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0753B6">
      <w:pPr>
        <w:pStyle w:val="GPSL1Guidance"/>
        <w:ind w:left="0"/>
        <w:jc w:val="left"/>
        <w:outlineLvl w:val="0"/>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1" w:name="LASTCURSORPOSITION"/>
      <w:bookmarkEnd w:id="1"/>
      <w:r w:rsidRPr="00C432D6">
        <w:rPr>
          <w:rFonts w:ascii="Arial" w:hAnsi="Arial"/>
          <w:i w:val="0"/>
          <w:sz w:val="36"/>
          <w:szCs w:val="24"/>
        </w:rPr>
        <w:t xml:space="preserve">) </w:t>
      </w:r>
    </w:p>
    <w:p w14:paraId="7706C34A" w14:textId="28F06EAC" w:rsidR="005A3C6A" w:rsidRDefault="00095A92" w:rsidP="000753B6">
      <w:pPr>
        <w:pStyle w:val="GPSL1Guidance"/>
        <w:ind w:left="0"/>
        <w:jc w:val="left"/>
        <w:outlineLvl w:val="0"/>
        <w:rPr>
          <w:rFonts w:ascii="Arial" w:hAnsi="Arial"/>
          <w:i w:val="0"/>
          <w:sz w:val="36"/>
          <w:szCs w:val="24"/>
        </w:rPr>
      </w:pPr>
      <w:r w:rsidRPr="00C432D6">
        <w:rPr>
          <w:rFonts w:ascii="Arial" w:hAnsi="Arial"/>
          <w:i w:val="0"/>
          <w:sz w:val="36"/>
          <w:szCs w:val="24"/>
        </w:rPr>
        <w:t>P</w:t>
      </w:r>
      <w:r>
        <w:rPr>
          <w:rFonts w:ascii="Arial" w:hAnsi="Arial"/>
          <w:i w:val="0"/>
          <w:sz w:val="36"/>
          <w:szCs w:val="24"/>
        </w:rPr>
        <w:t xml:space="preserve">ART </w:t>
      </w:r>
      <w:r w:rsidR="002F7A40" w:rsidRPr="00C432D6">
        <w:rPr>
          <w:rFonts w:ascii="Arial" w:hAnsi="Arial"/>
          <w:i w:val="0"/>
          <w:sz w:val="36"/>
          <w:szCs w:val="24"/>
        </w:rPr>
        <w:t xml:space="preserve">1: </w:t>
      </w:r>
      <w:r w:rsidR="00C432D6" w:rsidRPr="00C432D6">
        <w:rPr>
          <w:rFonts w:ascii="Arial" w:hAnsi="Arial"/>
          <w:i w:val="0"/>
          <w:sz w:val="36"/>
          <w:szCs w:val="24"/>
        </w:rPr>
        <w:t>Order Procedure</w:t>
      </w:r>
    </w:p>
    <w:p w14:paraId="039C2454" w14:textId="77777777" w:rsidR="00A268D2" w:rsidRPr="009F273E" w:rsidRDefault="00A268D2" w:rsidP="00A268D2">
      <w:pPr>
        <w:rPr>
          <w:rFonts w:ascii="Arial" w:hAnsi="Arial" w:cs="Arial"/>
          <w:sz w:val="24"/>
          <w:szCs w:val="24"/>
        </w:rPr>
      </w:pPr>
    </w:p>
    <w:p w14:paraId="182A55AD" w14:textId="6E849046" w:rsidR="00A268D2" w:rsidRPr="009F273E" w:rsidRDefault="00A268D2" w:rsidP="00A268D2">
      <w:pPr>
        <w:jc w:val="both"/>
        <w:rPr>
          <w:rFonts w:ascii="Arial" w:hAnsi="Arial" w:cs="Arial"/>
          <w:sz w:val="24"/>
          <w:szCs w:val="24"/>
        </w:rPr>
      </w:pPr>
      <w:r>
        <w:rPr>
          <w:rFonts w:ascii="Arial" w:hAnsi="Arial" w:cs="Arial"/>
          <w:b/>
          <w:sz w:val="24"/>
          <w:szCs w:val="24"/>
          <w:highlight w:val="yellow"/>
        </w:rPr>
        <w:t>[Buyer guidance</w:t>
      </w:r>
      <w:r w:rsidRPr="009F273E">
        <w:rPr>
          <w:rFonts w:ascii="Arial" w:hAnsi="Arial" w:cs="Arial"/>
          <w:b/>
          <w:sz w:val="24"/>
          <w:szCs w:val="24"/>
          <w:highlight w:val="yellow"/>
        </w:rPr>
        <w:t>:</w:t>
      </w:r>
      <w:r w:rsidRPr="009F273E">
        <w:rPr>
          <w:rFonts w:ascii="Arial" w:hAnsi="Arial" w:cs="Arial"/>
          <w:sz w:val="24"/>
          <w:szCs w:val="24"/>
        </w:rPr>
        <w:t xml:space="preserve"> </w:t>
      </w:r>
      <w:r w:rsidR="00CE175E">
        <w:rPr>
          <w:rFonts w:ascii="Arial" w:hAnsi="Arial" w:cs="Arial"/>
          <w:sz w:val="24"/>
          <w:szCs w:val="24"/>
        </w:rPr>
        <w:t xml:space="preserve">Paragraph 3.1.6 is intended to allow for clarification of submitted tenders within the scope of Regulation 56(4) which does not extend to </w:t>
      </w:r>
      <w:r w:rsidR="005447FE">
        <w:rPr>
          <w:rFonts w:ascii="Arial" w:hAnsi="Arial" w:cs="Arial"/>
          <w:sz w:val="24"/>
          <w:szCs w:val="24"/>
        </w:rPr>
        <w:t>material changes to already submitted tenders or negotiation.  Buyers need not seek clarifications but where they do it is suggested that clear records are kept and where it would not breach confidentiality obligations to do so</w:t>
      </w:r>
      <w:r w:rsidR="00B078B9">
        <w:rPr>
          <w:rFonts w:ascii="Arial" w:hAnsi="Arial" w:cs="Arial"/>
          <w:sz w:val="24"/>
          <w:szCs w:val="24"/>
        </w:rPr>
        <w:t xml:space="preserve"> i</w:t>
      </w:r>
      <w:r w:rsidR="005447FE">
        <w:rPr>
          <w:rFonts w:ascii="Arial" w:hAnsi="Arial" w:cs="Arial"/>
          <w:sz w:val="24"/>
          <w:szCs w:val="24"/>
        </w:rPr>
        <w:t xml:space="preserve">nteractions </w:t>
      </w:r>
      <w:r w:rsidR="004279C8">
        <w:rPr>
          <w:rFonts w:ascii="Arial" w:hAnsi="Arial" w:cs="Arial"/>
          <w:sz w:val="24"/>
          <w:szCs w:val="24"/>
        </w:rPr>
        <w:t xml:space="preserve">with one Supplier </w:t>
      </w:r>
      <w:r w:rsidR="005447FE">
        <w:rPr>
          <w:rFonts w:ascii="Arial" w:hAnsi="Arial" w:cs="Arial"/>
          <w:sz w:val="24"/>
          <w:szCs w:val="24"/>
        </w:rPr>
        <w:t xml:space="preserve">should be notified to all potential Suppliers in line with transparency principles.  Buyers might also wish to consider re-running a Further Competition Procedure where it becomes apparent from submitted tenders </w:t>
      </w:r>
      <w:r w:rsidR="00376CB8">
        <w:rPr>
          <w:rFonts w:ascii="Arial" w:hAnsi="Arial" w:cs="Arial"/>
          <w:sz w:val="24"/>
          <w:szCs w:val="24"/>
        </w:rPr>
        <w:t xml:space="preserve">and clarification questions </w:t>
      </w:r>
      <w:r w:rsidR="005447FE">
        <w:rPr>
          <w:rFonts w:ascii="Arial" w:hAnsi="Arial" w:cs="Arial"/>
          <w:sz w:val="24"/>
          <w:szCs w:val="24"/>
        </w:rPr>
        <w:t>that the Statement of R</w:t>
      </w:r>
      <w:r w:rsidR="00376CB8">
        <w:rPr>
          <w:rFonts w:ascii="Arial" w:hAnsi="Arial" w:cs="Arial"/>
          <w:sz w:val="24"/>
          <w:szCs w:val="24"/>
        </w:rPr>
        <w:t>equirements has not resulted in Deliverables that are acceptable to the Buyer</w:t>
      </w:r>
      <w:r w:rsidRPr="009F273E">
        <w:rPr>
          <w:rFonts w:ascii="Arial" w:hAnsi="Arial" w:cs="Arial"/>
          <w:sz w:val="24"/>
          <w:szCs w:val="24"/>
        </w:rPr>
        <w:t>]</w:t>
      </w:r>
    </w:p>
    <w:p w14:paraId="4517205C" w14:textId="77777777" w:rsidR="00A268D2" w:rsidRPr="00C432D6" w:rsidRDefault="00A268D2" w:rsidP="00C432D6">
      <w:pPr>
        <w:pStyle w:val="GPSL1Guidance"/>
        <w:ind w:left="0"/>
        <w:jc w:val="left"/>
        <w:rPr>
          <w:rFonts w:ascii="Arial" w:hAnsi="Arial"/>
          <w:i w:val="0"/>
          <w:sz w:val="36"/>
          <w:szCs w:val="24"/>
        </w:rPr>
      </w:pPr>
    </w:p>
    <w:p w14:paraId="42247346" w14:textId="4EAC3B18" w:rsidR="005A3C6A" w:rsidRPr="00A728CE" w:rsidRDefault="00A728CE" w:rsidP="000753B6">
      <w:pPr>
        <w:pStyle w:val="GPSL1SCHEDULEHeading"/>
        <w:keepNext/>
        <w:numPr>
          <w:ilvl w:val="0"/>
          <w:numId w:val="16"/>
        </w:numPr>
        <w:jc w:val="left"/>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146C1E78"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 xml:space="preserve">its Deliverables can be met by the </w:t>
      </w:r>
      <w:r w:rsidR="00996641">
        <w:rPr>
          <w:rFonts w:ascii="Arial" w:hAnsi="Arial"/>
          <w:sz w:val="24"/>
          <w:szCs w:val="24"/>
        </w:rPr>
        <w:t>C</w:t>
      </w:r>
      <w:r w:rsidRPr="00C432D6">
        <w:rPr>
          <w:rFonts w:ascii="Arial" w:hAnsi="Arial"/>
          <w:sz w:val="24"/>
          <w:szCs w:val="24"/>
        </w:rPr>
        <w:t>atalogue and description of the Deliverables as set out in Framework Schedule 1 (Specification); and</w:t>
      </w:r>
    </w:p>
    <w:p w14:paraId="68183C91" w14:textId="61E6DF33" w:rsidR="005A3C6A" w:rsidRPr="00EB6E92"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 xml:space="preserve">all of the terms of the proposed Call-Off Contract are laid down in this Contract and do not require amendment or any supplementary terms and </w:t>
      </w:r>
      <w:r w:rsidRPr="00EB6E92">
        <w:rPr>
          <w:rFonts w:ascii="Arial" w:hAnsi="Arial"/>
          <w:sz w:val="24"/>
          <w:szCs w:val="24"/>
        </w:rPr>
        <w:t>conditions</w:t>
      </w:r>
      <w:r w:rsidR="00EB6E92" w:rsidRPr="00EB6E92">
        <w:rPr>
          <w:rFonts w:ascii="Arial" w:hAnsi="Arial"/>
          <w:sz w:val="24"/>
          <w:szCs w:val="24"/>
        </w:rPr>
        <w:t xml:space="preserve"> </w:t>
      </w:r>
      <w:r w:rsidR="00EB6E92" w:rsidRPr="000753B6">
        <w:rPr>
          <w:rFonts w:ascii="Arial" w:hAnsi="Arial"/>
          <w:sz w:val="24"/>
          <w:szCs w:val="24"/>
        </w:rPr>
        <w:t xml:space="preserve">(other than the inclusion of optional provisions already provided for in the </w:t>
      </w:r>
      <w:r w:rsidR="00837971" w:rsidRPr="000753B6">
        <w:rPr>
          <w:rFonts w:ascii="Arial" w:hAnsi="Arial"/>
          <w:sz w:val="24"/>
          <w:szCs w:val="24"/>
        </w:rPr>
        <w:t>Order Form Template</w:t>
      </w:r>
      <w:r w:rsidR="00EB6E92" w:rsidRPr="000753B6">
        <w:rPr>
          <w:rFonts w:ascii="Arial" w:hAnsi="Arial"/>
          <w:sz w:val="24"/>
          <w:szCs w:val="24"/>
        </w:rPr>
        <w:t>)</w:t>
      </w:r>
      <w:r w:rsidRPr="00EB6E92">
        <w:rPr>
          <w:rFonts w:ascii="Arial" w:hAnsi="Arial"/>
          <w:sz w:val="24"/>
          <w:szCs w:val="24"/>
        </w:rPr>
        <w:t>;</w:t>
      </w:r>
    </w:p>
    <w:p w14:paraId="04D882FC" w14:textId="6621FE10"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34415F">
        <w:rPr>
          <w:rFonts w:ascii="Arial" w:hAnsi="Arial"/>
          <w:sz w:val="24"/>
        </w:rPr>
        <w:t xml:space="preserve">2 </w:t>
      </w:r>
      <w:r w:rsidRPr="00C432D6">
        <w:rPr>
          <w:rFonts w:ascii="Arial" w:hAnsi="Arial"/>
          <w:sz w:val="24"/>
        </w:rPr>
        <w:t>below.</w:t>
      </w:r>
    </w:p>
    <w:p w14:paraId="0125BE24"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12D9ABC7" w:rsidR="005A3C6A"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requires the Supplier to develop proposals or a solution in respect of such Deliverables; and</w:t>
      </w:r>
      <w:r w:rsidR="008B5DDD">
        <w:rPr>
          <w:rFonts w:ascii="Arial" w:hAnsi="Arial"/>
          <w:sz w:val="24"/>
          <w:szCs w:val="24"/>
        </w:rPr>
        <w:t xml:space="preserve"> either</w:t>
      </w:r>
    </w:p>
    <w:p w14:paraId="6D28486E" w14:textId="041C164E" w:rsidR="008B5DDD" w:rsidRPr="00C432D6" w:rsidRDefault="008B5DDD"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8B5DDD">
        <w:rPr>
          <w:rFonts w:ascii="Arial" w:hAnsi="Arial"/>
          <w:sz w:val="24"/>
          <w:szCs w:val="24"/>
        </w:rPr>
        <w:t>all of the terms of the proposed Call-Off Contract are laid down in this Contract and do not require amendment or any supplementary terms and conditions</w:t>
      </w:r>
      <w:r w:rsidR="00996641">
        <w:rPr>
          <w:rFonts w:ascii="Arial" w:hAnsi="Arial"/>
          <w:sz w:val="24"/>
          <w:szCs w:val="24"/>
        </w:rPr>
        <w:t xml:space="preserve"> </w:t>
      </w:r>
      <w:r w:rsidR="00996641" w:rsidRPr="00996641">
        <w:rPr>
          <w:rFonts w:ascii="Arial" w:hAnsi="Arial"/>
          <w:sz w:val="24"/>
          <w:szCs w:val="24"/>
        </w:rPr>
        <w:t>(other than the inclusion of optional provisions already provided for in the Order Form Template)</w:t>
      </w:r>
      <w:r>
        <w:rPr>
          <w:rFonts w:ascii="Arial" w:hAnsi="Arial"/>
          <w:sz w:val="24"/>
          <w:szCs w:val="24"/>
        </w:rPr>
        <w:t>; or</w:t>
      </w:r>
    </w:p>
    <w:p w14:paraId="23BA5B74"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3B0261FF" w:rsidR="005A3C6A" w:rsidRPr="00C432D6" w:rsidRDefault="002F7A40" w:rsidP="00FC4171">
      <w:pPr>
        <w:pStyle w:val="GPSL2Indent"/>
        <w:tabs>
          <w:tab w:val="clear" w:pos="4536"/>
        </w:tabs>
        <w:jc w:val="left"/>
        <w:rPr>
          <w:rFonts w:ascii="Arial" w:hAnsi="Arial"/>
          <w:sz w:val="24"/>
        </w:rPr>
      </w:pPr>
      <w:r w:rsidRPr="00C432D6">
        <w:rPr>
          <w:rFonts w:ascii="Arial" w:hAnsi="Arial"/>
          <w:sz w:val="24"/>
        </w:rPr>
        <w:t xml:space="preserve">then the Buyer shall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34415F">
        <w:rPr>
          <w:rFonts w:ascii="Arial" w:hAnsi="Arial"/>
          <w:sz w:val="24"/>
        </w:rPr>
        <w:t>3</w:t>
      </w:r>
      <w:r w:rsidRPr="00C432D6">
        <w:rPr>
          <w:rFonts w:ascii="Arial" w:hAnsi="Arial"/>
          <w:sz w:val="24"/>
        </w:rPr>
        <w:t xml:space="preserve"> below.</w:t>
      </w:r>
    </w:p>
    <w:p w14:paraId="77BFB451" w14:textId="439F9E06" w:rsidR="005A3C6A" w:rsidRPr="00A728CE" w:rsidRDefault="00A728CE" w:rsidP="000753B6">
      <w:pPr>
        <w:pStyle w:val="GPSL1SCHEDULEHeading"/>
        <w:keepNext/>
        <w:numPr>
          <w:ilvl w:val="0"/>
          <w:numId w:val="13"/>
        </w:numPr>
        <w:jc w:val="left"/>
        <w:rPr>
          <w:rFonts w:ascii="Arial Bold" w:hAnsi="Arial Bold"/>
          <w:caps w:val="0"/>
          <w:sz w:val="24"/>
          <w:szCs w:val="24"/>
        </w:rPr>
      </w:pPr>
      <w:r>
        <w:rPr>
          <w:rFonts w:ascii="Arial Bold" w:hAnsi="Arial Bold"/>
          <w:caps w:val="0"/>
          <w:sz w:val="24"/>
          <w:szCs w:val="24"/>
        </w:rPr>
        <w:lastRenderedPageBreak/>
        <w:t xml:space="preserve">Direct </w:t>
      </w:r>
      <w:r w:rsidR="00D26C66">
        <w:rPr>
          <w:rFonts w:ascii="Arial Bold" w:hAnsi="Arial Bold"/>
          <w:caps w:val="0"/>
          <w:sz w:val="24"/>
          <w:szCs w:val="24"/>
        </w:rPr>
        <w:t xml:space="preserve">award </w:t>
      </w:r>
      <w:r>
        <w:rPr>
          <w:rFonts w:ascii="Arial Bold" w:hAnsi="Arial Bold"/>
          <w:caps w:val="0"/>
          <w:sz w:val="24"/>
          <w:szCs w:val="24"/>
        </w:rPr>
        <w:t>– When you don’t need further competition</w:t>
      </w:r>
    </w:p>
    <w:p w14:paraId="10757A5E" w14:textId="4D46EF28"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develop a clear Statement of Requirements;</w:t>
      </w:r>
    </w:p>
    <w:p w14:paraId="596CDA85" w14:textId="42902933" w:rsidR="005F4081"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 xml:space="preserve">apply the Direct Award Criteria to the </w:t>
      </w:r>
      <w:r w:rsidR="00996641">
        <w:rPr>
          <w:rFonts w:ascii="Arial" w:hAnsi="Arial"/>
          <w:sz w:val="24"/>
          <w:szCs w:val="24"/>
        </w:rPr>
        <w:t>Ca</w:t>
      </w:r>
      <w:r w:rsidRPr="00C432D6">
        <w:rPr>
          <w:rFonts w:ascii="Arial" w:hAnsi="Arial"/>
          <w:sz w:val="24"/>
          <w:szCs w:val="24"/>
        </w:rPr>
        <w:t xml:space="preserve">talogue and description of the Deliverables as set out in Framework Schedule 1 (Specification) for all Suppliers capable of meeting the Statement of Requirements in order to establish which Supplier provides the most economically advantageous solution; </w:t>
      </w:r>
    </w:p>
    <w:p w14:paraId="1EB37061" w14:textId="2F895F52" w:rsidR="005A3C6A" w:rsidRPr="00C432D6" w:rsidRDefault="005F4081"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Pr>
          <w:rFonts w:ascii="Arial" w:hAnsi="Arial"/>
          <w:sz w:val="24"/>
          <w:szCs w:val="24"/>
        </w:rPr>
        <w:t xml:space="preserve">where the Statement of Requirements </w:t>
      </w:r>
      <w:r w:rsidRPr="005F4081">
        <w:rPr>
          <w:rFonts w:ascii="Arial" w:hAnsi="Arial"/>
          <w:sz w:val="24"/>
          <w:szCs w:val="24"/>
        </w:rPr>
        <w:t>require</w:t>
      </w:r>
      <w:r>
        <w:rPr>
          <w:rFonts w:ascii="Arial" w:hAnsi="Arial"/>
          <w:sz w:val="24"/>
          <w:szCs w:val="24"/>
        </w:rPr>
        <w:t xml:space="preserve">s the Supplier </w:t>
      </w:r>
      <w:r w:rsidRPr="005F4081">
        <w:rPr>
          <w:rFonts w:ascii="Arial" w:hAnsi="Arial"/>
          <w:sz w:val="24"/>
          <w:szCs w:val="24"/>
        </w:rPr>
        <w:t>to hold classified information</w:t>
      </w:r>
      <w:r>
        <w:rPr>
          <w:rFonts w:ascii="Arial" w:hAnsi="Arial"/>
          <w:sz w:val="24"/>
          <w:szCs w:val="24"/>
        </w:rPr>
        <w:t>, the Buyer may st</w:t>
      </w:r>
      <w:r w:rsidR="006C1CCF">
        <w:rPr>
          <w:rFonts w:ascii="Arial" w:hAnsi="Arial"/>
          <w:sz w:val="24"/>
          <w:szCs w:val="24"/>
        </w:rPr>
        <w:t>ate a required Standard and appl</w:t>
      </w:r>
      <w:r>
        <w:rPr>
          <w:rFonts w:ascii="Arial" w:hAnsi="Arial"/>
          <w:sz w:val="24"/>
          <w:szCs w:val="24"/>
        </w:rPr>
        <w:t xml:space="preserve">y the Direct Award Criteria only to the Catalogue of the Suppliers capable of meeting the </w:t>
      </w:r>
      <w:r w:rsidR="006C1CCF">
        <w:rPr>
          <w:rFonts w:ascii="Arial" w:hAnsi="Arial"/>
          <w:sz w:val="24"/>
          <w:szCs w:val="24"/>
        </w:rPr>
        <w:t xml:space="preserve">required </w:t>
      </w:r>
      <w:r>
        <w:rPr>
          <w:rFonts w:ascii="Arial" w:hAnsi="Arial"/>
          <w:sz w:val="24"/>
          <w:szCs w:val="24"/>
        </w:rPr>
        <w:t>Standard</w:t>
      </w:r>
      <w:r w:rsidR="006C1CCF">
        <w:rPr>
          <w:rFonts w:ascii="Arial" w:hAnsi="Arial"/>
          <w:sz w:val="24"/>
          <w:szCs w:val="24"/>
        </w:rPr>
        <w:t xml:space="preserve"> and the Statement of Requirements</w:t>
      </w:r>
      <w:r>
        <w:rPr>
          <w:rFonts w:ascii="Arial" w:hAnsi="Arial"/>
          <w:sz w:val="24"/>
          <w:szCs w:val="24"/>
        </w:rPr>
        <w:t>; and</w:t>
      </w:r>
    </w:p>
    <w:p w14:paraId="64EB09A2" w14:textId="1BEB4D5F"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7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0753B6">
      <w:pPr>
        <w:pStyle w:val="GPSL1SCHEDULEHeading"/>
        <w:keepNext/>
        <w:numPr>
          <w:ilvl w:val="0"/>
          <w:numId w:val="13"/>
        </w:numPr>
        <w:jc w:val="left"/>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0753B6">
      <w:pPr>
        <w:pStyle w:val="GPSL2non-numberboldheading"/>
        <w:keepNext/>
        <w:ind w:hanging="774"/>
        <w:jc w:val="left"/>
        <w:outlineLvl w:val="2"/>
        <w:rPr>
          <w:rFonts w:ascii="Arial" w:hAnsi="Arial"/>
          <w:sz w:val="24"/>
          <w:szCs w:val="24"/>
        </w:rPr>
      </w:pPr>
      <w:r>
        <w:rPr>
          <w:rFonts w:ascii="Arial" w:hAnsi="Arial"/>
          <w:sz w:val="24"/>
          <w:szCs w:val="24"/>
        </w:rPr>
        <w:t>What the Buyer has to do</w:t>
      </w:r>
    </w:p>
    <w:p w14:paraId="2241EDAF"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4BAADB29" w14:textId="441AA5CE" w:rsidR="000C74FA"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them;</w:t>
      </w:r>
      <w:bookmarkEnd w:id="4"/>
      <w:r w:rsidR="000C74FA" w:rsidRPr="000C74FA">
        <w:rPr>
          <w:rFonts w:ascii="Arial" w:hAnsi="Arial"/>
          <w:sz w:val="24"/>
          <w:szCs w:val="24"/>
        </w:rPr>
        <w:t xml:space="preserve"> </w:t>
      </w:r>
    </w:p>
    <w:p w14:paraId="56482020" w14:textId="2E2502E9" w:rsidR="005A3C6A" w:rsidRPr="00C432D6" w:rsidRDefault="000C74FA"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Pr>
          <w:rFonts w:ascii="Arial" w:hAnsi="Arial"/>
          <w:sz w:val="24"/>
          <w:szCs w:val="24"/>
        </w:rPr>
        <w:t xml:space="preserve">where the Statement of Requirements </w:t>
      </w:r>
      <w:r w:rsidRPr="005F4081">
        <w:rPr>
          <w:rFonts w:ascii="Arial" w:hAnsi="Arial"/>
          <w:sz w:val="24"/>
          <w:szCs w:val="24"/>
        </w:rPr>
        <w:t>require</w:t>
      </w:r>
      <w:r>
        <w:rPr>
          <w:rFonts w:ascii="Arial" w:hAnsi="Arial"/>
          <w:sz w:val="24"/>
          <w:szCs w:val="24"/>
        </w:rPr>
        <w:t xml:space="preserve">s the Supplier </w:t>
      </w:r>
      <w:r w:rsidRPr="005F4081">
        <w:rPr>
          <w:rFonts w:ascii="Arial" w:hAnsi="Arial"/>
          <w:sz w:val="24"/>
          <w:szCs w:val="24"/>
        </w:rPr>
        <w:t>to hold classified information</w:t>
      </w:r>
      <w:r>
        <w:rPr>
          <w:rFonts w:ascii="Arial" w:hAnsi="Arial"/>
          <w:sz w:val="24"/>
          <w:szCs w:val="24"/>
        </w:rPr>
        <w:t>, the Buyer may state a required Standard and identify the Suppliers capable of meeting the required Standard;</w:t>
      </w:r>
    </w:p>
    <w:p w14:paraId="28054564" w14:textId="3410F5EA"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bookmarkStart w:id="5" w:name="_Ref365975690"/>
      <w:r w:rsidRPr="00C432D6">
        <w:rPr>
          <w:rFonts w:ascii="Arial" w:hAnsi="Arial"/>
          <w:sz w:val="24"/>
          <w:szCs w:val="24"/>
        </w:rPr>
        <w:t xml:space="preserve">amend or refine the Deliverables to reflect its requirements by using the Order Form </w:t>
      </w:r>
      <w:r w:rsidR="00996641">
        <w:rPr>
          <w:rFonts w:ascii="Arial" w:hAnsi="Arial"/>
          <w:sz w:val="24"/>
          <w:szCs w:val="24"/>
        </w:rPr>
        <w:t xml:space="preserve">Template </w:t>
      </w:r>
      <w:r w:rsidRPr="00C432D6">
        <w:rPr>
          <w:rFonts w:ascii="Arial" w:hAnsi="Arial"/>
          <w:sz w:val="24"/>
          <w:szCs w:val="24"/>
        </w:rPr>
        <w:t>only to the extent permitted by and in accordance with the requirements of the Regulations;</w:t>
      </w:r>
      <w:bookmarkEnd w:id="5"/>
    </w:p>
    <w:p w14:paraId="6D43D807"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0FBB7BD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34415F">
        <w:rPr>
          <w:rFonts w:ascii="Arial" w:hAnsi="Arial"/>
          <w:sz w:val="24"/>
          <w:szCs w:val="24"/>
        </w:rPr>
        <w:t>4</w:t>
      </w:r>
      <w:r w:rsidRPr="00C432D6">
        <w:rPr>
          <w:rFonts w:ascii="Arial" w:hAnsi="Arial"/>
          <w:sz w:val="24"/>
          <w:szCs w:val="24"/>
        </w:rPr>
        <w:t xml:space="preserve">  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34415F">
        <w:rPr>
          <w:rFonts w:ascii="Arial" w:hAnsi="Arial"/>
          <w:sz w:val="24"/>
          <w:szCs w:val="24"/>
        </w:rPr>
        <w:t>4</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0926605F"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w:t>
      </w:r>
      <w:r w:rsidR="00D611A3">
        <w:rPr>
          <w:rFonts w:ascii="Arial" w:hAnsi="Arial"/>
          <w:sz w:val="24"/>
          <w:szCs w:val="24"/>
        </w:rPr>
        <w:t xml:space="preserve">or 3.1.2 </w:t>
      </w:r>
      <w:r w:rsidRPr="00C432D6">
        <w:rPr>
          <w:rFonts w:ascii="Arial" w:hAnsi="Arial"/>
          <w:sz w:val="24"/>
          <w:szCs w:val="24"/>
        </w:rPr>
        <w:t xml:space="preserve">to submit a tender in writing for each proposed Call-Off Contract to be awarded by </w:t>
      </w:r>
      <w:r w:rsidRPr="00C432D6">
        <w:rPr>
          <w:rFonts w:ascii="Arial" w:hAnsi="Arial"/>
          <w:sz w:val="24"/>
          <w:szCs w:val="24"/>
        </w:rPr>
        <w:lastRenderedPageBreak/>
        <w:t>giving written notice by email to the relevant Supplier Representative of each Supplier;</w:t>
      </w:r>
    </w:p>
    <w:p w14:paraId="6EBC6543" w14:textId="66D7DE14"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set a time limit for the receipt by </w:t>
      </w:r>
      <w:r w:rsidR="00D26C66">
        <w:rPr>
          <w:rFonts w:ascii="Arial" w:hAnsi="Arial"/>
          <w:sz w:val="24"/>
          <w:szCs w:val="24"/>
        </w:rPr>
        <w:t>the Buyer</w:t>
      </w:r>
      <w:r w:rsidR="00D26C66" w:rsidRPr="00C432D6">
        <w:rPr>
          <w:rFonts w:ascii="Arial" w:hAnsi="Arial"/>
          <w:sz w:val="24"/>
          <w:szCs w:val="24"/>
        </w:rPr>
        <w:t xml:space="preserve"> </w:t>
      </w:r>
      <w:r w:rsidRPr="00C432D6">
        <w:rPr>
          <w:rFonts w:ascii="Arial" w:hAnsi="Arial"/>
          <w:sz w:val="24"/>
          <w:szCs w:val="24"/>
        </w:rPr>
        <w:t xml:space="preserve">of the </w:t>
      </w:r>
      <w:r w:rsidR="00E94AEF">
        <w:rPr>
          <w:rFonts w:ascii="Arial" w:hAnsi="Arial"/>
          <w:sz w:val="24"/>
          <w:szCs w:val="24"/>
        </w:rPr>
        <w:t>Call-Off T</w:t>
      </w:r>
      <w:r w:rsidRPr="00C432D6">
        <w:rPr>
          <w:rFonts w:ascii="Arial" w:hAnsi="Arial"/>
          <w:sz w:val="24"/>
          <w:szCs w:val="24"/>
        </w:rPr>
        <w:t>enders which takes into account factors such as the complexity of the subject matter of the proposed Call-Off Contract</w:t>
      </w:r>
      <w:r w:rsidR="00D611A3">
        <w:rPr>
          <w:rFonts w:ascii="Arial" w:hAnsi="Arial"/>
          <w:sz w:val="24"/>
          <w:szCs w:val="24"/>
        </w:rPr>
        <w:t xml:space="preserve">, a period for the submission of and response to clarification questions where the Buyer has allowed for this in the Order Form Template </w:t>
      </w:r>
      <w:r w:rsidRPr="00C432D6">
        <w:rPr>
          <w:rFonts w:ascii="Arial" w:hAnsi="Arial"/>
          <w:sz w:val="24"/>
          <w:szCs w:val="24"/>
        </w:rPr>
        <w:t xml:space="preserve">and the time needed to </w:t>
      </w:r>
      <w:r w:rsidR="00E94AEF">
        <w:rPr>
          <w:rFonts w:ascii="Arial" w:hAnsi="Arial"/>
          <w:sz w:val="24"/>
          <w:szCs w:val="24"/>
        </w:rPr>
        <w:t xml:space="preserve">prepare and </w:t>
      </w:r>
      <w:r w:rsidRPr="00C432D6">
        <w:rPr>
          <w:rFonts w:ascii="Arial" w:hAnsi="Arial"/>
          <w:sz w:val="24"/>
          <w:szCs w:val="24"/>
        </w:rPr>
        <w:t xml:space="preserve">submit </w:t>
      </w:r>
      <w:r w:rsidR="00E94AEF">
        <w:rPr>
          <w:rFonts w:ascii="Arial" w:hAnsi="Arial"/>
          <w:sz w:val="24"/>
          <w:szCs w:val="24"/>
        </w:rPr>
        <w:t>Call-Off T</w:t>
      </w:r>
      <w:r w:rsidRPr="00C432D6">
        <w:rPr>
          <w:rFonts w:ascii="Arial" w:hAnsi="Arial"/>
          <w:sz w:val="24"/>
          <w:szCs w:val="24"/>
        </w:rPr>
        <w: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026F9417" w:rsidR="005A3C6A"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apply the Further Competition Award Criteria to the Suppliers' compliant tenders submitted through the Further Competition Procedure as the basis of its decision to award a Call-Off Contract for its Deliverables</w:t>
      </w:r>
      <w:r w:rsidR="007363DE">
        <w:rPr>
          <w:rFonts w:ascii="Arial" w:hAnsi="Arial"/>
          <w:sz w:val="24"/>
          <w:szCs w:val="24"/>
        </w:rPr>
        <w:t xml:space="preserve"> either:</w:t>
      </w:r>
    </w:p>
    <w:p w14:paraId="5A026A56" w14:textId="519F0AF0" w:rsidR="00EF1D7A" w:rsidRPr="00EF1D7A" w:rsidRDefault="00EF1D7A" w:rsidP="000753B6">
      <w:pPr>
        <w:pStyle w:val="GPSL4numberedclause"/>
        <w:numPr>
          <w:ilvl w:val="3"/>
          <w:numId w:val="13"/>
        </w:numPr>
        <w:ind w:left="3119" w:hanging="567"/>
        <w:jc w:val="left"/>
        <w:rPr>
          <w:rFonts w:ascii="Arial" w:hAnsi="Arial"/>
          <w:sz w:val="24"/>
          <w:szCs w:val="24"/>
        </w:rPr>
      </w:pPr>
      <w:r w:rsidRPr="00EF1D7A">
        <w:rPr>
          <w:rFonts w:ascii="Arial" w:hAnsi="Arial"/>
          <w:sz w:val="24"/>
          <w:szCs w:val="24"/>
        </w:rPr>
        <w:t xml:space="preserve">as set out in </w:t>
      </w:r>
      <w:r>
        <w:rPr>
          <w:rFonts w:ascii="Arial" w:hAnsi="Arial"/>
          <w:sz w:val="24"/>
          <w:szCs w:val="24"/>
        </w:rPr>
        <w:t>Part 1</w:t>
      </w:r>
      <w:r w:rsidRPr="00EF1D7A">
        <w:rPr>
          <w:rFonts w:ascii="Arial" w:hAnsi="Arial"/>
          <w:sz w:val="24"/>
          <w:szCs w:val="24"/>
        </w:rPr>
        <w:t xml:space="preserve"> of </w:t>
      </w:r>
      <w:r>
        <w:rPr>
          <w:rFonts w:ascii="Arial" w:hAnsi="Arial"/>
          <w:sz w:val="24"/>
          <w:szCs w:val="24"/>
        </w:rPr>
        <w:t xml:space="preserve">Annex B </w:t>
      </w:r>
      <w:r w:rsidRPr="00EF1D7A">
        <w:rPr>
          <w:rFonts w:ascii="Arial" w:hAnsi="Arial"/>
          <w:sz w:val="24"/>
          <w:szCs w:val="24"/>
        </w:rPr>
        <w:t>(</w:t>
      </w:r>
      <w:r>
        <w:rPr>
          <w:rFonts w:ascii="Arial" w:hAnsi="Arial"/>
          <w:sz w:val="24"/>
          <w:szCs w:val="24"/>
        </w:rPr>
        <w:t xml:space="preserve">Further Competition </w:t>
      </w:r>
      <w:r w:rsidRPr="00EF1D7A">
        <w:rPr>
          <w:rFonts w:ascii="Arial" w:hAnsi="Arial"/>
          <w:sz w:val="24"/>
          <w:szCs w:val="24"/>
        </w:rPr>
        <w:t>Award Criteria) for single stage further competitions or the final stage of a multi-stage further competition;</w:t>
      </w:r>
      <w:r w:rsidR="00095A92">
        <w:rPr>
          <w:rFonts w:ascii="Arial" w:hAnsi="Arial"/>
          <w:sz w:val="24"/>
          <w:szCs w:val="24"/>
        </w:rPr>
        <w:t xml:space="preserve"> or</w:t>
      </w:r>
    </w:p>
    <w:p w14:paraId="779C475F" w14:textId="2FA0B5C5" w:rsidR="005D2E02" w:rsidRDefault="00EF1D7A" w:rsidP="000753B6">
      <w:pPr>
        <w:pStyle w:val="GPSL4numberedclause"/>
        <w:numPr>
          <w:ilvl w:val="3"/>
          <w:numId w:val="13"/>
        </w:numPr>
        <w:ind w:left="3119" w:hanging="567"/>
        <w:jc w:val="left"/>
        <w:rPr>
          <w:rFonts w:ascii="Arial" w:hAnsi="Arial"/>
          <w:sz w:val="24"/>
          <w:szCs w:val="24"/>
        </w:rPr>
      </w:pPr>
      <w:r w:rsidRPr="00EF1D7A">
        <w:rPr>
          <w:rFonts w:ascii="Arial" w:hAnsi="Arial"/>
          <w:sz w:val="24"/>
          <w:szCs w:val="24"/>
        </w:rPr>
        <w:t xml:space="preserve">as set out in </w:t>
      </w:r>
      <w:r>
        <w:rPr>
          <w:rFonts w:ascii="Arial" w:hAnsi="Arial"/>
          <w:sz w:val="24"/>
          <w:szCs w:val="24"/>
        </w:rPr>
        <w:t xml:space="preserve">Part 2 of Annex B </w:t>
      </w:r>
      <w:r w:rsidRPr="00EF1D7A">
        <w:rPr>
          <w:rFonts w:ascii="Arial" w:hAnsi="Arial"/>
          <w:sz w:val="24"/>
          <w:szCs w:val="24"/>
        </w:rPr>
        <w:t>(</w:t>
      </w:r>
      <w:r>
        <w:rPr>
          <w:rFonts w:ascii="Arial" w:hAnsi="Arial"/>
          <w:sz w:val="24"/>
          <w:szCs w:val="24"/>
        </w:rPr>
        <w:t xml:space="preserve">Further Competition </w:t>
      </w:r>
      <w:r w:rsidRPr="00EF1D7A">
        <w:rPr>
          <w:rFonts w:ascii="Arial" w:hAnsi="Arial"/>
          <w:sz w:val="24"/>
          <w:szCs w:val="24"/>
        </w:rPr>
        <w:t>Award Criteria) for all stages except the final stage of a multi stage further competition</w:t>
      </w:r>
      <w:r w:rsidR="007363DE">
        <w:rPr>
          <w:rFonts w:ascii="Arial" w:hAnsi="Arial"/>
          <w:sz w:val="24"/>
          <w:szCs w:val="24"/>
        </w:rPr>
        <w:t>;</w:t>
      </w:r>
    </w:p>
    <w:p w14:paraId="10F01E7D" w14:textId="0D90DC46" w:rsidR="00EF1D7A" w:rsidRPr="00C432D6" w:rsidRDefault="001231EE"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Pr>
          <w:rFonts w:ascii="Arial" w:hAnsi="Arial"/>
          <w:sz w:val="24"/>
          <w:szCs w:val="24"/>
        </w:rPr>
        <w:t>where the Buyer deems it appropriate to do so and in accordance with Regulation 56, request further clarification of a Call-Off Tender after its submission in order to resolve any minor errors or ambiguities or seek missing information from the Supplier;</w:t>
      </w:r>
    </w:p>
    <w:p w14:paraId="7143403A" w14:textId="5688C305"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7</w:t>
      </w:r>
      <w:r w:rsidRPr="00C432D6">
        <w:rPr>
          <w:rFonts w:ascii="Arial" w:hAnsi="Arial"/>
          <w:sz w:val="24"/>
          <w:szCs w:val="24"/>
        </w:rPr>
        <w:t>. The Call-Off Contract shall:</w:t>
      </w:r>
    </w:p>
    <w:p w14:paraId="3C03D566" w14:textId="77777777"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state the Deliverables;</w:t>
      </w:r>
    </w:p>
    <w:p w14:paraId="7A1E8C48" w14:textId="095F1977"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 xml:space="preserve">state the </w:t>
      </w:r>
      <w:r w:rsidR="007363DE">
        <w:rPr>
          <w:rFonts w:ascii="Arial" w:hAnsi="Arial"/>
          <w:sz w:val="24"/>
          <w:szCs w:val="24"/>
        </w:rPr>
        <w:t>Call-Off T</w:t>
      </w:r>
      <w:r w:rsidRPr="00C432D6">
        <w:rPr>
          <w:rFonts w:ascii="Arial" w:hAnsi="Arial"/>
          <w:sz w:val="24"/>
          <w:szCs w:val="24"/>
        </w:rPr>
        <w:t>ender submitted by the successful Supplier;</w:t>
      </w:r>
    </w:p>
    <w:p w14:paraId="00F8AB62" w14:textId="77777777"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614EB4D"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w:t>
      </w:r>
      <w:r w:rsidR="007363DE">
        <w:rPr>
          <w:rFonts w:ascii="Arial" w:hAnsi="Arial"/>
          <w:sz w:val="24"/>
          <w:szCs w:val="24"/>
        </w:rPr>
        <w:t>3</w:t>
      </w:r>
      <w:r w:rsidR="0093556E" w:rsidRPr="00C432D6">
        <w:rPr>
          <w:rFonts w:ascii="Arial" w:hAnsi="Arial"/>
          <w:sz w:val="24"/>
          <w:szCs w:val="24"/>
        </w:rPr>
        <w:t xml:space="preserve">. </w:t>
      </w:r>
      <w:r w:rsidRPr="00C432D6">
        <w:rPr>
          <w:rFonts w:ascii="Arial" w:hAnsi="Arial"/>
          <w:sz w:val="24"/>
          <w:szCs w:val="24"/>
        </w:rPr>
        <w:t>above) applicable to the Deliverables</w:t>
      </w:r>
      <w:r w:rsidR="00FC4171">
        <w:rPr>
          <w:rFonts w:ascii="Arial" w:hAnsi="Arial"/>
          <w:sz w:val="24"/>
          <w:szCs w:val="24"/>
        </w:rPr>
        <w:t>;</w:t>
      </w:r>
      <w:r w:rsidR="00CE6188">
        <w:rPr>
          <w:rFonts w:ascii="Arial" w:hAnsi="Arial"/>
          <w:sz w:val="24"/>
          <w:szCs w:val="24"/>
        </w:rPr>
        <w:t xml:space="preserve"> and</w:t>
      </w:r>
    </w:p>
    <w:p w14:paraId="72F88D86"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0753B6">
      <w:pPr>
        <w:pStyle w:val="GPSL2non-numberboldheading"/>
        <w:keepNext/>
        <w:ind w:left="0"/>
        <w:jc w:val="left"/>
        <w:outlineLvl w:val="2"/>
        <w:rPr>
          <w:rFonts w:ascii="Arial" w:hAnsi="Arial"/>
          <w:sz w:val="24"/>
          <w:szCs w:val="24"/>
        </w:rPr>
      </w:pPr>
      <w:r>
        <w:rPr>
          <w:rFonts w:ascii="Arial" w:hAnsi="Arial"/>
          <w:sz w:val="24"/>
          <w:szCs w:val="24"/>
        </w:rPr>
        <w:lastRenderedPageBreak/>
        <w:t>What the Supplier has to do</w:t>
      </w:r>
    </w:p>
    <w:p w14:paraId="736101B9" w14:textId="61D6585F" w:rsidR="007229B3" w:rsidRPr="00C432D6" w:rsidRDefault="007229B3"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 xml:space="preserve">The Supplier shall in writing, by the time and date specified by the Buyer following an invitation to tender pursuant to </w:t>
      </w:r>
      <w:r w:rsidR="006105F0" w:rsidRPr="00C432D6">
        <w:rPr>
          <w:rFonts w:ascii="Arial" w:hAnsi="Arial"/>
          <w:sz w:val="24"/>
          <w:szCs w:val="24"/>
        </w:rPr>
        <w:t>Paragraph</w:t>
      </w:r>
      <w:r w:rsidRPr="00C432D6">
        <w:rPr>
          <w:rFonts w:ascii="Arial" w:hAnsi="Arial"/>
          <w:sz w:val="24"/>
          <w:szCs w:val="24"/>
        </w:rPr>
        <w:t xml:space="preserve"> 3.1.</w:t>
      </w:r>
      <w:r w:rsidR="00CE6188">
        <w:rPr>
          <w:rFonts w:ascii="Arial" w:hAnsi="Arial"/>
          <w:sz w:val="24"/>
          <w:szCs w:val="24"/>
        </w:rPr>
        <w:t>4</w:t>
      </w:r>
      <w:r w:rsidRPr="00C432D6">
        <w:rPr>
          <w:rFonts w:ascii="Arial" w:hAnsi="Arial"/>
          <w:sz w:val="24"/>
          <w:szCs w:val="24"/>
        </w:rPr>
        <w:t xml:space="preserve"> above, provide CCS and the Buyer with either:</w:t>
      </w:r>
    </w:p>
    <w:p w14:paraId="3461C2A9"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a proposal covering the Deliverables;</w:t>
      </w:r>
    </w:p>
    <w:p w14:paraId="2FD8987A" w14:textId="77091012" w:rsidR="005A3C6A" w:rsidRPr="00C432D6" w:rsidRDefault="00896A1C" w:rsidP="00FC4171">
      <w:pPr>
        <w:pStyle w:val="GPSL4numberedclause"/>
        <w:numPr>
          <w:ilvl w:val="3"/>
          <w:numId w:val="13"/>
        </w:numPr>
        <w:ind w:left="3119" w:hanging="567"/>
        <w:jc w:val="left"/>
        <w:rPr>
          <w:rFonts w:ascii="Arial" w:hAnsi="Arial"/>
          <w:sz w:val="24"/>
          <w:szCs w:val="24"/>
        </w:rPr>
      </w:pPr>
      <w:r>
        <w:rPr>
          <w:rFonts w:ascii="Arial" w:hAnsi="Arial"/>
          <w:sz w:val="24"/>
          <w:szCs w:val="24"/>
        </w:rPr>
        <w:t>where requested by the Buyer</w:t>
      </w:r>
      <w:r w:rsidR="006D1B2A">
        <w:rPr>
          <w:rFonts w:ascii="Arial" w:hAnsi="Arial"/>
          <w:sz w:val="24"/>
          <w:szCs w:val="24"/>
        </w:rPr>
        <w:t>,</w:t>
      </w:r>
      <w:r>
        <w:rPr>
          <w:rFonts w:ascii="Arial" w:hAnsi="Arial"/>
          <w:sz w:val="24"/>
          <w:szCs w:val="24"/>
        </w:rPr>
        <w:t xml:space="preserve"> </w:t>
      </w:r>
      <w:r w:rsidR="002F7A40" w:rsidRPr="00C432D6">
        <w:rPr>
          <w:rFonts w:ascii="Arial" w:hAnsi="Arial"/>
          <w:sz w:val="24"/>
          <w:szCs w:val="24"/>
        </w:rPr>
        <w:t xml:space="preserve">CVs of key </w:t>
      </w:r>
      <w:r w:rsidR="00F83D94" w:rsidRPr="00C432D6">
        <w:rPr>
          <w:rFonts w:ascii="Arial" w:hAnsi="Arial"/>
          <w:sz w:val="24"/>
          <w:szCs w:val="24"/>
        </w:rPr>
        <w:t>staff</w:t>
      </w:r>
      <w:r w:rsidR="002F7A40"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08E0795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w:t>
      </w:r>
      <w:r w:rsidR="00B829C5">
        <w:rPr>
          <w:rFonts w:ascii="Arial" w:hAnsi="Arial"/>
          <w:sz w:val="24"/>
          <w:szCs w:val="24"/>
        </w:rPr>
        <w:t xml:space="preserve">structured in accordance with </w:t>
      </w:r>
      <w:r w:rsidR="00B829C5" w:rsidRPr="00B829C5">
        <w:rPr>
          <w:rFonts w:ascii="Arial" w:hAnsi="Arial"/>
          <w:sz w:val="24"/>
          <w:szCs w:val="24"/>
        </w:rPr>
        <w:t>Framework Schedule 3 (Framework Prices)</w:t>
      </w:r>
      <w:r w:rsidR="00B829C5" w:rsidRPr="00C432D6" w:rsidDel="00B829C5">
        <w:rPr>
          <w:rFonts w:ascii="Arial" w:hAnsi="Arial"/>
          <w:sz w:val="24"/>
          <w:szCs w:val="24"/>
        </w:rPr>
        <w:t xml:space="preserve"> </w:t>
      </w:r>
      <w:r w:rsidRPr="00C432D6">
        <w:rPr>
          <w:rFonts w:ascii="Arial" w:hAnsi="Arial"/>
          <w:sz w:val="24"/>
          <w:szCs w:val="24"/>
        </w:rPr>
        <w:t>and take into account any discount to which the Buyer may be entitled as set out in Framework Schedule 3 (Framework Prices).</w:t>
      </w:r>
    </w:p>
    <w:p w14:paraId="708AE0B5"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The Supplier agrees that:</w:t>
      </w:r>
    </w:p>
    <w:p w14:paraId="1ADB607D" w14:textId="6147A151"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34415F">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65764621" w:rsidR="005A3C6A" w:rsidRPr="00C432D6" w:rsidRDefault="002F7A40" w:rsidP="00FC4171">
      <w:pPr>
        <w:pStyle w:val="GPSL4numberedclause"/>
        <w:numPr>
          <w:ilvl w:val="3"/>
          <w:numId w:val="13"/>
        </w:numPr>
        <w:ind w:left="3119" w:hanging="567"/>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FC4171">
      <w:pPr>
        <w:pStyle w:val="GPSL5numberedclause"/>
        <w:numPr>
          <w:ilvl w:val="4"/>
          <w:numId w:val="13"/>
        </w:numPr>
        <w:ind w:left="3544" w:hanging="425"/>
        <w:jc w:val="left"/>
        <w:rPr>
          <w:rFonts w:ascii="Arial" w:hAnsi="Arial"/>
          <w:sz w:val="24"/>
          <w:szCs w:val="24"/>
        </w:rPr>
      </w:pPr>
      <w:r w:rsidRPr="00C432D6">
        <w:rPr>
          <w:rFonts w:ascii="Arial" w:hAnsi="Arial"/>
          <w:sz w:val="24"/>
          <w:szCs w:val="24"/>
        </w:rPr>
        <w:t xml:space="preserve">communicate to any person other than the person inviting these tenders the amount or approximate </w:t>
      </w:r>
      <w:r w:rsidRPr="00C432D6">
        <w:rPr>
          <w:rFonts w:ascii="Arial" w:hAnsi="Arial"/>
          <w:sz w:val="24"/>
          <w:szCs w:val="24"/>
        </w:rPr>
        <w:lastRenderedPageBreak/>
        <w:t>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FC4171">
      <w:pPr>
        <w:pStyle w:val="GPSL5numberedclause"/>
        <w:numPr>
          <w:ilvl w:val="4"/>
          <w:numId w:val="13"/>
        </w:numPr>
        <w:ind w:left="3544" w:hanging="425"/>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729411AE" w14:textId="5945D44C" w:rsidR="005A3C6A" w:rsidRPr="00C432D6" w:rsidRDefault="00A728CE" w:rsidP="000753B6">
      <w:pPr>
        <w:pStyle w:val="GPSL1SCHEDULEHeading"/>
        <w:keepNext/>
        <w:numPr>
          <w:ilvl w:val="0"/>
          <w:numId w:val="13"/>
        </w:numPr>
        <w:jc w:val="left"/>
        <w:rPr>
          <w:rFonts w:ascii="Arial" w:hAnsi="Arial"/>
          <w:sz w:val="24"/>
          <w:szCs w:val="24"/>
        </w:rPr>
      </w:pPr>
      <w:r>
        <w:rPr>
          <w:rFonts w:ascii="Arial" w:hAnsi="Arial"/>
          <w:sz w:val="24"/>
          <w:szCs w:val="24"/>
        </w:rPr>
        <w:t>H</w:t>
      </w:r>
      <w:r>
        <w:rPr>
          <w:rFonts w:ascii="Arial Bold" w:hAnsi="Arial Bold"/>
          <w:caps w:val="0"/>
          <w:sz w:val="24"/>
          <w:szCs w:val="24"/>
        </w:rPr>
        <w:t>ow e-auctions work</w:t>
      </w:r>
    </w:p>
    <w:p w14:paraId="35773D44"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Where indicated in the Order Form, the Buyer shall be entitled to include a reverse auction in the Further Competition Procedure in accordance with the rules laid down by the Buyer and the Regulations.</w:t>
      </w:r>
    </w:p>
    <w:p w14:paraId="3A7639B0" w14:textId="17359660"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 xml:space="preserve">Where </w:t>
      </w:r>
      <w:r w:rsidR="00234A44">
        <w:rPr>
          <w:rFonts w:ascii="Arial" w:hAnsi="Arial"/>
          <w:sz w:val="24"/>
          <w:szCs w:val="24"/>
        </w:rPr>
        <w:t xml:space="preserve">the </w:t>
      </w:r>
      <w:r w:rsidRPr="00C432D6">
        <w:rPr>
          <w:rFonts w:ascii="Arial" w:hAnsi="Arial"/>
          <w:sz w:val="24"/>
          <w:szCs w:val="24"/>
        </w:rPr>
        <w:t>Buyer wishes to undertake an electronic reverse auction, where Suppliers compete in real time by bidding as the auction unfolds (</w:t>
      </w:r>
      <w:r w:rsidRPr="000753B6">
        <w:rPr>
          <w:rFonts w:ascii="Arial" w:hAnsi="Arial"/>
          <w:sz w:val="24"/>
          <w:szCs w:val="24"/>
        </w:rPr>
        <w:t>"</w:t>
      </w:r>
      <w:r w:rsidRPr="000753B6">
        <w:rPr>
          <w:rFonts w:ascii="Arial" w:hAnsi="Arial"/>
          <w:b/>
          <w:bCs/>
          <w:sz w:val="24"/>
          <w:szCs w:val="24"/>
        </w:rPr>
        <w:t>Electronic Reverse Auction</w:t>
      </w:r>
      <w:r w:rsidRPr="000753B6">
        <w:rPr>
          <w:rFonts w:ascii="Arial" w:hAnsi="Arial"/>
          <w:sz w:val="24"/>
          <w:szCs w:val="24"/>
        </w:rPr>
        <w:t>"</w:t>
      </w:r>
      <w:r w:rsidRPr="00C432D6">
        <w:rPr>
          <w:rFonts w:ascii="Arial" w:hAnsi="Arial"/>
          <w:sz w:val="24"/>
          <w:szCs w:val="24"/>
        </w:rPr>
        <w:t xml:space="preserve">) then </w:t>
      </w:r>
      <w:bookmarkStart w:id="7"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7"/>
      <w:r w:rsidRPr="00C432D6">
        <w:rPr>
          <w:rFonts w:ascii="Arial" w:hAnsi="Arial"/>
          <w:sz w:val="24"/>
          <w:szCs w:val="24"/>
        </w:rPr>
        <w:t xml:space="preserve"> The invitation shall be accompanied by the outcome of the full initial evaluation of the relevant tenders.</w:t>
      </w:r>
    </w:p>
    <w:p w14:paraId="648FE290"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7EF38F0B"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60C385F1"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47F64C96"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any limits on the values which may be submitted;</w:t>
      </w:r>
    </w:p>
    <w:p w14:paraId="4EE4EEC2"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3FA86144"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bookmarkStart w:id="8"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8"/>
    </w:p>
    <w:p w14:paraId="39A850E9"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34C102" w14:textId="44E33D40" w:rsidR="005A3C6A" w:rsidRPr="00C432D6" w:rsidRDefault="006105F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subject to Paragraph 4.5</w:t>
      </w:r>
      <w:r w:rsidR="002F7A40" w:rsidRPr="00C432D6">
        <w:rPr>
          <w:rFonts w:ascii="Arial" w:hAnsi="Arial"/>
          <w:sz w:val="24"/>
          <w:szCs w:val="24"/>
        </w:rPr>
        <w:t>, the date and time of the start of the Electronic Reverse Auction; and</w:t>
      </w:r>
    </w:p>
    <w:p w14:paraId="47DD0C58"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details of when and how the Electronic Reverse Auction will close.</w:t>
      </w:r>
    </w:p>
    <w:p w14:paraId="062F62AA"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bookmarkStart w:id="9" w:name="_Ref413331739"/>
      <w:bookmarkStart w:id="10" w:name="_Ref414549587"/>
      <w:r w:rsidRPr="00C432D6">
        <w:rPr>
          <w:rFonts w:ascii="Arial" w:hAnsi="Arial"/>
          <w:sz w:val="24"/>
          <w:szCs w:val="24"/>
        </w:rPr>
        <w:lastRenderedPageBreak/>
        <w:t>The Electronic Reverse Auction may not start sooner than two (2) Working Days after the date on which the specification for the Electronic Reverse Auction has been issued.</w:t>
      </w:r>
      <w:bookmarkEnd w:id="9"/>
      <w:bookmarkEnd w:id="10"/>
    </w:p>
    <w:p w14:paraId="62E8CD4D"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1818EFFF"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The Supplier acknowledges and agrees that:</w:t>
      </w:r>
    </w:p>
    <w:p w14:paraId="0FBBC821"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31F96033"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46EC3F92"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704FA2F8"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The Buyer will close the Electronic Reverse Auction on the basis of:</w:t>
      </w:r>
    </w:p>
    <w:p w14:paraId="3A2C099E"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a date and time fixed in advance;</w:t>
      </w:r>
    </w:p>
    <w:p w14:paraId="4679C040" w14:textId="219716E1"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 xml:space="preserve">when no new prices or values meeting the minimum differences required pursuant to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4.4.5</w:t>
      </w:r>
      <w:r w:rsidRPr="00C432D6">
        <w:rPr>
          <w:rFonts w:ascii="Arial" w:hAnsi="Arial"/>
          <w:sz w:val="24"/>
          <w:szCs w:val="24"/>
        </w:rPr>
        <w:t xml:space="preserve"> have been received within the prescribed elapsed time period; or</w:t>
      </w:r>
    </w:p>
    <w:p w14:paraId="47D12686"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when all the phases have been completed.</w:t>
      </w:r>
    </w:p>
    <w:p w14:paraId="3DBFC343" w14:textId="1600D887" w:rsidR="005A3C6A" w:rsidRPr="00C432D6" w:rsidRDefault="00A728CE" w:rsidP="000753B6">
      <w:pPr>
        <w:pStyle w:val="GPSL1SCHEDULEHeading"/>
        <w:keepNext/>
        <w:numPr>
          <w:ilvl w:val="0"/>
          <w:numId w:val="13"/>
        </w:numPr>
        <w:jc w:val="left"/>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0753B6">
      <w:pPr>
        <w:pStyle w:val="GPSL1SCHEDULEHeading"/>
        <w:keepNext/>
        <w:numPr>
          <w:ilvl w:val="0"/>
          <w:numId w:val="13"/>
        </w:numPr>
        <w:jc w:val="left"/>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24E2060C"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the conduct of</w:t>
      </w:r>
      <w:r w:rsidR="00822A41">
        <w:rPr>
          <w:rFonts w:ascii="Arial" w:hAnsi="Arial"/>
          <w:sz w:val="24"/>
          <w:szCs w:val="24"/>
        </w:rPr>
        <w:t xml:space="preserve"> the</w:t>
      </w:r>
      <w:r w:rsidRPr="00C432D6">
        <w:rPr>
          <w:rFonts w:ascii="Arial" w:hAnsi="Arial"/>
          <w:sz w:val="24"/>
          <w:szCs w:val="24"/>
        </w:rPr>
        <w:t xml:space="preserve"> Buyer in relation to this Contract; or</w:t>
      </w:r>
    </w:p>
    <w:p w14:paraId="336079ED" w14:textId="77777777" w:rsidR="005A3C6A" w:rsidRPr="00C432D6" w:rsidRDefault="002F7A40" w:rsidP="000753B6">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31BA8165" w:rsidR="005A3C6A" w:rsidRPr="00C432D6" w:rsidRDefault="009302CF" w:rsidP="000753B6">
      <w:pPr>
        <w:pStyle w:val="GPSL1SCHEDULEHeading"/>
        <w:keepNext/>
        <w:numPr>
          <w:ilvl w:val="0"/>
          <w:numId w:val="13"/>
        </w:numPr>
        <w:jc w:val="left"/>
        <w:rPr>
          <w:rFonts w:ascii="Arial" w:hAnsi="Arial"/>
          <w:sz w:val="24"/>
          <w:szCs w:val="24"/>
        </w:rPr>
      </w:pPr>
      <w:r>
        <w:rPr>
          <w:rFonts w:ascii="Arial Bold" w:hAnsi="Arial Bold"/>
          <w:caps w:val="0"/>
          <w:sz w:val="24"/>
          <w:szCs w:val="24"/>
        </w:rPr>
        <w:t xml:space="preserve">Awarding and creating a Call-Off </w:t>
      </w:r>
      <w:r w:rsidR="00FE68FF">
        <w:rPr>
          <w:rFonts w:ascii="Arial Bold" w:hAnsi="Arial Bold"/>
          <w:caps w:val="0"/>
          <w:sz w:val="24"/>
          <w:szCs w:val="24"/>
        </w:rPr>
        <w:t>Contract</w:t>
      </w:r>
    </w:p>
    <w:p w14:paraId="0176696C" w14:textId="3F428D73" w:rsidR="005A3C6A" w:rsidRPr="00C432D6" w:rsidRDefault="006105F0" w:rsidP="000753B6">
      <w:pPr>
        <w:pStyle w:val="GPSL2Numbered"/>
        <w:keepNext/>
        <w:numPr>
          <w:ilvl w:val="1"/>
          <w:numId w:val="13"/>
        </w:numPr>
        <w:suppressAutoHyphens w:val="0"/>
        <w:overflowPunct/>
        <w:autoSpaceDN/>
        <w:adjustRightInd w:val="0"/>
        <w:ind w:left="936" w:hanging="576"/>
        <w:jc w:val="left"/>
        <w:rPr>
          <w:rFonts w:ascii="Arial" w:hAnsi="Arial"/>
          <w:sz w:val="24"/>
          <w:szCs w:val="24"/>
        </w:rPr>
      </w:pPr>
      <w:bookmarkStart w:id="11" w:name="_Ref365978380"/>
      <w:r w:rsidRPr="00C432D6">
        <w:rPr>
          <w:rFonts w:ascii="Arial" w:hAnsi="Arial"/>
          <w:sz w:val="24"/>
          <w:szCs w:val="24"/>
        </w:rPr>
        <w:t>Subject to Paragraph</w:t>
      </w:r>
      <w:r w:rsidR="002F7A40" w:rsidRPr="00C432D6">
        <w:rPr>
          <w:rFonts w:ascii="Arial" w:hAnsi="Arial"/>
          <w:sz w:val="24"/>
          <w:szCs w:val="24"/>
        </w:rPr>
        <w:t>s</w:t>
      </w:r>
      <w:r w:rsidR="000753B6">
        <w:rPr>
          <w:rFonts w:ascii="Arial" w:hAnsi="Arial"/>
          <w:sz w:val="24"/>
          <w:szCs w:val="24"/>
        </w:rPr>
        <w:t xml:space="preserve"> 1 to 6 above,</w:t>
      </w:r>
      <w:r w:rsidR="002F7A40" w:rsidRPr="00C432D6">
        <w:rPr>
          <w:rFonts w:ascii="Arial" w:hAnsi="Arial"/>
          <w:sz w:val="24"/>
          <w:szCs w:val="24"/>
        </w:rPr>
        <w:t xml:space="preserve"> a Buyer may award a Call-Off Contract with the Supplier by sending (including electronically) a signed order form </w:t>
      </w:r>
      <w:r w:rsidR="002F7A40" w:rsidRPr="00C432D6">
        <w:rPr>
          <w:rFonts w:ascii="Arial" w:hAnsi="Arial"/>
          <w:sz w:val="24"/>
          <w:szCs w:val="24"/>
        </w:rPr>
        <w:lastRenderedPageBreak/>
        <w:t xml:space="preserve">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w:t>
      </w:r>
      <w:r w:rsidR="00822A41">
        <w:rPr>
          <w:rFonts w:ascii="Arial" w:hAnsi="Arial"/>
          <w:sz w:val="24"/>
          <w:szCs w:val="24"/>
        </w:rPr>
        <w:t>3</w:t>
      </w:r>
      <w:r w:rsidR="002F7A40" w:rsidRPr="00C432D6">
        <w:rPr>
          <w:rFonts w:ascii="Arial" w:hAnsi="Arial"/>
          <w:sz w:val="24"/>
          <w:szCs w:val="24"/>
        </w:rPr>
        <w:t xml:space="preserve"> above) of the Order Form Template set out in Framework Schedule 6 (Order Form Template and Call-Off Schedules).</w:t>
      </w:r>
    </w:p>
    <w:p w14:paraId="36B70D55" w14:textId="720D4601" w:rsidR="005A3C6A" w:rsidRPr="00C432D6" w:rsidRDefault="002F7A40" w:rsidP="00813C01">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 xml:space="preserve"> 7</w:t>
      </w:r>
      <w:r w:rsidRPr="00C432D6">
        <w:rPr>
          <w:rFonts w:ascii="Arial" w:hAnsi="Arial"/>
          <w:sz w:val="24"/>
          <w:szCs w:val="24"/>
        </w:rPr>
        <w:t xml:space="preserve"> shall not constitute a Call-Off Contract under this Contract.</w:t>
      </w:r>
      <w:bookmarkEnd w:id="11"/>
    </w:p>
    <w:p w14:paraId="20B2143A" w14:textId="023DA833" w:rsidR="002527E1" w:rsidRPr="00C432D6" w:rsidRDefault="002F7A40" w:rsidP="00813C01">
      <w:pPr>
        <w:pStyle w:val="GPSL2Numbered"/>
        <w:keepNext/>
        <w:numPr>
          <w:ilvl w:val="1"/>
          <w:numId w:val="13"/>
        </w:numPr>
        <w:suppressAutoHyphens w:val="0"/>
        <w:overflowPunct/>
        <w:autoSpaceDN/>
        <w:adjustRightInd w:val="0"/>
        <w:ind w:left="936" w:hanging="576"/>
        <w:jc w:val="left"/>
        <w:rPr>
          <w:rFonts w:ascii="Arial" w:hAnsi="Arial"/>
          <w:sz w:val="24"/>
          <w:szCs w:val="24"/>
        </w:rPr>
      </w:pPr>
      <w:bookmarkStart w:id="12"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7.1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12"/>
    <w:p w14:paraId="501C4C7E" w14:textId="0E5B5B1D" w:rsidR="002527E1" w:rsidRDefault="002527E1" w:rsidP="00813C01">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w:t>
      </w:r>
      <w:r w:rsidR="00F568AB">
        <w:rPr>
          <w:rFonts w:ascii="Arial" w:hAnsi="Arial"/>
          <w:sz w:val="24"/>
          <w:szCs w:val="24"/>
        </w:rPr>
        <w:t>-</w:t>
      </w:r>
      <w:r w:rsidRPr="00C432D6">
        <w:rPr>
          <w:rFonts w:ascii="Arial" w:hAnsi="Arial"/>
          <w:sz w:val="24"/>
          <w:szCs w:val="24"/>
        </w:rPr>
        <w:t xml:space="preserve">Off Contract shall be </w:t>
      </w:r>
      <w:r w:rsidR="00DF474F">
        <w:rPr>
          <w:rFonts w:ascii="Arial" w:hAnsi="Arial"/>
          <w:sz w:val="24"/>
          <w:szCs w:val="24"/>
        </w:rPr>
        <w:t>delivered</w:t>
      </w:r>
      <w:r w:rsidR="00DF474F" w:rsidRPr="00C432D6">
        <w:rPr>
          <w:rFonts w:ascii="Arial" w:hAnsi="Arial"/>
          <w:sz w:val="24"/>
          <w:szCs w:val="24"/>
        </w:rPr>
        <w:t xml:space="preserve"> </w:t>
      </w:r>
      <w:r w:rsidRPr="00C432D6">
        <w:rPr>
          <w:rFonts w:ascii="Arial" w:hAnsi="Arial"/>
          <w:sz w:val="24"/>
          <w:szCs w:val="24"/>
        </w:rPr>
        <w:t>with effect from the Call</w:t>
      </w:r>
      <w:r w:rsidR="00F568AB">
        <w:rPr>
          <w:rFonts w:ascii="Arial" w:hAnsi="Arial"/>
          <w:sz w:val="24"/>
          <w:szCs w:val="24"/>
        </w:rPr>
        <w:t>-</w:t>
      </w:r>
      <w:r w:rsidRPr="00C432D6">
        <w:rPr>
          <w:rFonts w:ascii="Arial" w:hAnsi="Arial"/>
          <w:sz w:val="24"/>
          <w:szCs w:val="24"/>
        </w:rPr>
        <w:t>Off Start Date stated in the Order Form.</w:t>
      </w:r>
    </w:p>
    <w:p w14:paraId="6A622FFB" w14:textId="0DACCE1B" w:rsidR="001212F4" w:rsidRPr="00813C01" w:rsidRDefault="001212F4" w:rsidP="00813C01">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5C73B7">
        <w:rPr>
          <w:rFonts w:ascii="Arial" w:hAnsi="Arial"/>
          <w:sz w:val="24"/>
          <w:szCs w:val="24"/>
        </w:rPr>
        <w:t xml:space="preserve">When a Call-Off Contract is awarded without holding a </w:t>
      </w:r>
      <w:r w:rsidRPr="001212F4">
        <w:rPr>
          <w:rFonts w:ascii="Arial" w:hAnsi="Arial"/>
          <w:sz w:val="24"/>
          <w:szCs w:val="24"/>
        </w:rPr>
        <w:t>Further C</w:t>
      </w:r>
      <w:r w:rsidRPr="005C73B7">
        <w:rPr>
          <w:rFonts w:ascii="Arial" w:hAnsi="Arial"/>
          <w:sz w:val="24"/>
          <w:szCs w:val="24"/>
        </w:rPr>
        <w:t xml:space="preserve">ompetition the maximum Call-Off Contract Period will not exceed five (5) years, except for Lot 6 (Mobile Voice and Data Services) </w:t>
      </w:r>
      <w:r>
        <w:rPr>
          <w:rFonts w:ascii="Arial" w:hAnsi="Arial"/>
          <w:sz w:val="24"/>
          <w:szCs w:val="24"/>
        </w:rPr>
        <w:t xml:space="preserve">for </w:t>
      </w:r>
      <w:r w:rsidRPr="005C73B7">
        <w:rPr>
          <w:rFonts w:ascii="Arial" w:hAnsi="Arial"/>
          <w:sz w:val="24"/>
          <w:szCs w:val="24"/>
        </w:rPr>
        <w:t xml:space="preserve">which </w:t>
      </w:r>
      <w:r>
        <w:rPr>
          <w:rFonts w:ascii="Arial" w:hAnsi="Arial"/>
          <w:sz w:val="24"/>
          <w:szCs w:val="24"/>
        </w:rPr>
        <w:t xml:space="preserve">the maximum Call-Off Contract Period </w:t>
      </w:r>
      <w:r w:rsidRPr="005C73B7">
        <w:rPr>
          <w:rFonts w:ascii="Arial" w:hAnsi="Arial"/>
          <w:sz w:val="24"/>
          <w:szCs w:val="24"/>
        </w:rPr>
        <w:t>is three (3) years.</w:t>
      </w:r>
    </w:p>
    <w:p w14:paraId="102FCA56" w14:textId="4E2A875B" w:rsidR="001212F4" w:rsidRPr="00813C01" w:rsidRDefault="001212F4" w:rsidP="00813C01">
      <w:pPr>
        <w:pStyle w:val="GPSL2Numbered"/>
        <w:keepNext/>
        <w:numPr>
          <w:ilvl w:val="1"/>
          <w:numId w:val="13"/>
        </w:numPr>
        <w:suppressAutoHyphens w:val="0"/>
        <w:overflowPunct/>
        <w:autoSpaceDN/>
        <w:adjustRightInd w:val="0"/>
        <w:ind w:left="936" w:hanging="576"/>
        <w:jc w:val="left"/>
        <w:rPr>
          <w:rFonts w:ascii="Arial" w:hAnsi="Arial"/>
          <w:sz w:val="24"/>
          <w:szCs w:val="24"/>
        </w:rPr>
      </w:pPr>
      <w:r w:rsidRPr="005C73B7">
        <w:rPr>
          <w:rFonts w:ascii="Arial" w:hAnsi="Arial"/>
          <w:sz w:val="24"/>
          <w:szCs w:val="24"/>
        </w:rPr>
        <w:t xml:space="preserve">When a Call-Off Contract is awarded in accordance with the Further Competition Procedure </w:t>
      </w:r>
      <w:r>
        <w:rPr>
          <w:rFonts w:ascii="Arial" w:hAnsi="Arial"/>
          <w:sz w:val="24"/>
          <w:szCs w:val="24"/>
        </w:rPr>
        <w:t xml:space="preserve">the </w:t>
      </w:r>
      <w:r w:rsidRPr="005C73B7">
        <w:rPr>
          <w:rFonts w:ascii="Arial" w:hAnsi="Arial"/>
          <w:sz w:val="24"/>
          <w:szCs w:val="24"/>
        </w:rPr>
        <w:t>maximum Call-Off Contract Period will not exceed seven (7) years, except for:</w:t>
      </w:r>
    </w:p>
    <w:p w14:paraId="1471FC78" w14:textId="63EEDE25" w:rsidR="001212F4" w:rsidRPr="00813C01" w:rsidRDefault="001212F4" w:rsidP="00813C01">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5C73B7">
        <w:rPr>
          <w:rFonts w:ascii="Arial" w:hAnsi="Arial"/>
          <w:sz w:val="24"/>
          <w:szCs w:val="24"/>
        </w:rPr>
        <w:t xml:space="preserve">Lot 1 (Data Access Services), Lot 2 (Local Connectivity Services) and Lot 4 (Inbound Telephony Services) which </w:t>
      </w:r>
      <w:r>
        <w:rPr>
          <w:rFonts w:ascii="Arial" w:hAnsi="Arial"/>
          <w:sz w:val="24"/>
          <w:szCs w:val="24"/>
        </w:rPr>
        <w:t>may have a maximum Contract Period of up to</w:t>
      </w:r>
      <w:r w:rsidRPr="005C73B7">
        <w:rPr>
          <w:rFonts w:ascii="Arial" w:hAnsi="Arial"/>
          <w:sz w:val="24"/>
          <w:szCs w:val="24"/>
        </w:rPr>
        <w:t xml:space="preserve"> ten (10) years; and</w:t>
      </w:r>
    </w:p>
    <w:p w14:paraId="689473F1" w14:textId="07E80020" w:rsidR="001212F4" w:rsidRPr="007157F7" w:rsidRDefault="001212F4" w:rsidP="00813C01">
      <w:pPr>
        <w:pStyle w:val="GPSL3numberedclause"/>
        <w:numPr>
          <w:ilvl w:val="2"/>
          <w:numId w:val="13"/>
        </w:numPr>
        <w:tabs>
          <w:tab w:val="clear" w:pos="3641"/>
          <w:tab w:val="left" w:pos="1985"/>
        </w:tabs>
        <w:suppressAutoHyphens w:val="0"/>
        <w:overflowPunct/>
        <w:autoSpaceDN/>
        <w:adjustRightInd w:val="0"/>
        <w:ind w:left="1656"/>
        <w:jc w:val="left"/>
        <w:rPr>
          <w:rFonts w:ascii="Arial" w:hAnsi="Arial"/>
          <w:sz w:val="24"/>
          <w:szCs w:val="24"/>
        </w:rPr>
      </w:pPr>
      <w:r w:rsidRPr="005C73B7">
        <w:rPr>
          <w:rFonts w:ascii="Arial" w:hAnsi="Arial"/>
          <w:sz w:val="24"/>
          <w:szCs w:val="24"/>
        </w:rPr>
        <w:t xml:space="preserve">Lot 6 (Mobile Voice and Data Services) which </w:t>
      </w:r>
      <w:r>
        <w:rPr>
          <w:rFonts w:ascii="Arial" w:hAnsi="Arial"/>
          <w:sz w:val="24"/>
          <w:szCs w:val="24"/>
        </w:rPr>
        <w:t>may have a maximum Contract Period of up to</w:t>
      </w:r>
      <w:r w:rsidRPr="005C73B7">
        <w:rPr>
          <w:rFonts w:ascii="Arial" w:hAnsi="Arial"/>
          <w:sz w:val="24"/>
          <w:szCs w:val="24"/>
        </w:rPr>
        <w:t xml:space="preserve"> three (3) years.</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4726DDE" w:rsidR="005A3C6A" w:rsidRPr="00C432D6" w:rsidRDefault="002F7A40" w:rsidP="00813C01">
      <w:pPr>
        <w:pStyle w:val="GPSL2Numbered"/>
        <w:jc w:val="left"/>
        <w:outlineLvl w:val="0"/>
        <w:rPr>
          <w:rFonts w:ascii="Arial" w:hAnsi="Arial"/>
          <w:sz w:val="36"/>
          <w:szCs w:val="24"/>
        </w:rPr>
      </w:pPr>
      <w:r w:rsidRPr="00C432D6">
        <w:rPr>
          <w:rFonts w:ascii="Arial" w:hAnsi="Arial"/>
          <w:b/>
          <w:sz w:val="36"/>
          <w:szCs w:val="24"/>
        </w:rPr>
        <w:t>P</w:t>
      </w:r>
      <w:r w:rsidR="00813C01">
        <w:rPr>
          <w:rFonts w:ascii="Arial" w:hAnsi="Arial"/>
          <w:b/>
          <w:sz w:val="36"/>
          <w:szCs w:val="24"/>
        </w:rPr>
        <w:t>ART</w:t>
      </w:r>
      <w:r w:rsidRPr="00C432D6">
        <w:rPr>
          <w:rFonts w:ascii="Arial" w:hAnsi="Arial"/>
          <w:b/>
          <w:sz w:val="36"/>
          <w:szCs w:val="24"/>
        </w:rPr>
        <w:t xml:space="preserve"> 2: </w:t>
      </w:r>
      <w:r w:rsidR="00C432D6" w:rsidRPr="00C432D6">
        <w:rPr>
          <w:rFonts w:ascii="Arial" w:hAnsi="Arial"/>
          <w:b/>
          <w:sz w:val="36"/>
          <w:szCs w:val="24"/>
        </w:rPr>
        <w:t>Award Criteria</w:t>
      </w:r>
    </w:p>
    <w:p w14:paraId="10BD4982" w14:textId="77777777"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This Part 2 is designed to assist Buyers seeking to award a Call-Off Contract on the basis of direct award or through reopening competition under a Further Competition Procedure in accordance with the Call-Off Procedure.</w:t>
      </w:r>
    </w:p>
    <w:p w14:paraId="48B9AC0F" w14:textId="77777777" w:rsidR="005A3C6A" w:rsidRPr="00C432D6" w:rsidRDefault="002F7A40" w:rsidP="00813C01">
      <w:pPr>
        <w:pStyle w:val="GPSL2Numbered"/>
        <w:numPr>
          <w:ilvl w:val="0"/>
          <w:numId w:val="19"/>
        </w:numPr>
        <w:jc w:val="left"/>
        <w:rPr>
          <w:rFonts w:ascii="Arial" w:hAnsi="Arial"/>
          <w:sz w:val="24"/>
          <w:szCs w:val="24"/>
        </w:rPr>
      </w:pPr>
      <w:r w:rsidRPr="00C432D6">
        <w:rPr>
          <w:rFonts w:ascii="Arial" w:hAnsi="Arial"/>
          <w:sz w:val="24"/>
          <w:szCs w:val="24"/>
        </w:rPr>
        <w:t>A Call-Off Contract shall be awarded on the basis of most economically advantageous tender ("</w:t>
      </w:r>
      <w:r w:rsidRPr="00813C01">
        <w:rPr>
          <w:rFonts w:ascii="Arial" w:hAnsi="Arial"/>
          <w:b/>
          <w:bCs/>
          <w:sz w:val="24"/>
          <w:szCs w:val="24"/>
        </w:rPr>
        <w:t>MEAT</w:t>
      </w:r>
      <w:r w:rsidRPr="00C432D6">
        <w:rPr>
          <w:rFonts w:ascii="Arial" w:hAnsi="Arial"/>
          <w:sz w:val="24"/>
          <w:szCs w:val="24"/>
        </w:rPr>
        <w:t>") from the point of view of the Buyer.</w:t>
      </w:r>
    </w:p>
    <w:p w14:paraId="160A9F42" w14:textId="68637A85" w:rsidR="002527E1" w:rsidRPr="00C432D6" w:rsidRDefault="002F7A40" w:rsidP="00813C01">
      <w:pPr>
        <w:pStyle w:val="GPSL2Numbered"/>
        <w:numPr>
          <w:ilvl w:val="0"/>
          <w:numId w:val="19"/>
        </w:numPr>
        <w:jc w:val="left"/>
        <w:rPr>
          <w:rFonts w:ascii="Arial" w:hAnsi="Arial"/>
          <w:sz w:val="24"/>
          <w:szCs w:val="24"/>
        </w:rPr>
      </w:pPr>
      <w:r w:rsidRPr="00C432D6">
        <w:rPr>
          <w:rFonts w:ascii="Arial" w:hAnsi="Arial"/>
          <w:sz w:val="24"/>
          <w:szCs w:val="24"/>
        </w:rPr>
        <w:t>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813C01">
      <w:pPr>
        <w:pStyle w:val="GPSSchPart"/>
        <w:pageBreakBefore/>
        <w:ind w:firstLine="0"/>
        <w:jc w:val="left"/>
        <w:outlineLvl w:val="0"/>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777777" w:rsidR="00B13176" w:rsidRDefault="00B13176" w:rsidP="00425DE4">
      <w:pPr>
        <w:pStyle w:val="GPSL1Schedulenumbered"/>
        <w:rPr>
          <w:rFonts w:ascii="Arial" w:hAnsi="Arial"/>
          <w:sz w:val="24"/>
          <w:szCs w:val="24"/>
        </w:rPr>
      </w:pPr>
      <w:r w:rsidRPr="00C432D6">
        <w:rPr>
          <w:rFonts w:ascii="Arial" w:hAnsi="Arial"/>
          <w:sz w:val="24"/>
          <w:szCs w:val="24"/>
        </w:rPr>
        <w:t>The following criteria and weightings shall be applied to the Suppliers' compliant tenders submitted through direct award.</w:t>
      </w:r>
    </w:p>
    <w:p w14:paraId="1225D3CE" w14:textId="187080D8" w:rsidR="00CC7A3C" w:rsidRDefault="00CC7A3C" w:rsidP="003B0E25">
      <w:pPr>
        <w:pStyle w:val="GPSL1Schedulenumbered"/>
        <w:numPr>
          <w:ilvl w:val="0"/>
          <w:numId w:val="22"/>
        </w:numPr>
        <w:rPr>
          <w:rFonts w:ascii="Arial" w:hAnsi="Arial"/>
          <w:sz w:val="24"/>
          <w:szCs w:val="24"/>
        </w:rPr>
      </w:pPr>
      <w:r w:rsidRPr="00CC7A3C">
        <w:rPr>
          <w:rFonts w:ascii="Arial" w:hAnsi="Arial"/>
          <w:sz w:val="24"/>
          <w:szCs w:val="24"/>
        </w:rPr>
        <w:t>Where the Buyer can only differentiate the Service Offers that meet the Statement of Requirements on the basis of price, the following Direct</w:t>
      </w:r>
      <w:r>
        <w:rPr>
          <w:rFonts w:ascii="Arial" w:hAnsi="Arial"/>
          <w:sz w:val="24"/>
          <w:szCs w:val="24"/>
        </w:rPr>
        <w:t xml:space="preserve"> </w:t>
      </w:r>
      <w:r w:rsidRPr="00CC7A3C">
        <w:rPr>
          <w:rFonts w:ascii="Arial" w:hAnsi="Arial"/>
          <w:sz w:val="24"/>
          <w:szCs w:val="24"/>
        </w:rPr>
        <w:t>Award Criteria shall be applied</w:t>
      </w:r>
      <w:r>
        <w:rPr>
          <w:rFonts w:ascii="Arial" w:hAnsi="Arial"/>
          <w:sz w:val="24"/>
          <w:szCs w:val="2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
        <w:gridCol w:w="3969"/>
        <w:gridCol w:w="3351"/>
      </w:tblGrid>
      <w:tr w:rsidR="00CC7A3C" w:rsidRPr="00C432D6" w14:paraId="6118FA5F" w14:textId="77777777" w:rsidTr="00813C01">
        <w:tc>
          <w:tcPr>
            <w:tcW w:w="1304" w:type="dxa"/>
            <w:shd w:val="clear" w:color="auto" w:fill="EEECE1"/>
          </w:tcPr>
          <w:p w14:paraId="42287B58" w14:textId="77777777" w:rsidR="00CC7A3C" w:rsidRPr="00C432D6" w:rsidRDefault="00CC7A3C" w:rsidP="00813C01">
            <w:pPr>
              <w:pStyle w:val="MarginText"/>
              <w:rPr>
                <w:rFonts w:ascii="Arial" w:hAnsi="Arial" w:cs="Arial"/>
                <w:b/>
                <w:sz w:val="24"/>
                <w:szCs w:val="24"/>
              </w:rPr>
            </w:pPr>
            <w:r w:rsidRPr="00C432D6">
              <w:rPr>
                <w:rFonts w:ascii="Arial" w:hAnsi="Arial" w:cs="Arial"/>
                <w:b/>
                <w:sz w:val="24"/>
                <w:szCs w:val="24"/>
              </w:rPr>
              <w:t>Criteria Number</w:t>
            </w:r>
          </w:p>
        </w:tc>
        <w:tc>
          <w:tcPr>
            <w:tcW w:w="3969" w:type="dxa"/>
            <w:shd w:val="clear" w:color="auto" w:fill="EEECE1"/>
          </w:tcPr>
          <w:p w14:paraId="2610C10D" w14:textId="77777777" w:rsidR="00CC7A3C" w:rsidRPr="00C432D6" w:rsidRDefault="00CC7A3C" w:rsidP="003B0E25">
            <w:pPr>
              <w:pStyle w:val="MarginText"/>
              <w:rPr>
                <w:rFonts w:ascii="Arial" w:hAnsi="Arial" w:cs="Arial"/>
                <w:b/>
                <w:sz w:val="24"/>
                <w:szCs w:val="24"/>
              </w:rPr>
            </w:pPr>
            <w:r w:rsidRPr="00C432D6">
              <w:rPr>
                <w:rFonts w:ascii="Arial" w:hAnsi="Arial" w:cs="Arial"/>
                <w:b/>
                <w:sz w:val="24"/>
                <w:szCs w:val="24"/>
              </w:rPr>
              <w:t>Criteria - ranked in order of importance</w:t>
            </w:r>
          </w:p>
        </w:tc>
        <w:tc>
          <w:tcPr>
            <w:tcW w:w="3351" w:type="dxa"/>
            <w:shd w:val="clear" w:color="auto" w:fill="EEECE1"/>
          </w:tcPr>
          <w:p w14:paraId="6BCAE0A5" w14:textId="77777777" w:rsidR="00CC7A3C" w:rsidRPr="00C432D6" w:rsidRDefault="00CC7A3C" w:rsidP="003B0E25">
            <w:pPr>
              <w:pStyle w:val="MarginText"/>
              <w:rPr>
                <w:rFonts w:ascii="Arial" w:hAnsi="Arial" w:cs="Arial"/>
                <w:b/>
                <w:sz w:val="24"/>
                <w:szCs w:val="24"/>
              </w:rPr>
            </w:pPr>
            <w:r w:rsidRPr="00C432D6">
              <w:rPr>
                <w:rFonts w:ascii="Arial" w:hAnsi="Arial" w:cs="Arial"/>
                <w:b/>
                <w:sz w:val="24"/>
                <w:szCs w:val="24"/>
              </w:rPr>
              <w:t>Percentage Weightings (or rank order of importance where applicable) - to be set by the Buyer conducting the direct award</w:t>
            </w:r>
          </w:p>
        </w:tc>
      </w:tr>
      <w:tr w:rsidR="00CC7A3C" w:rsidRPr="00C432D6" w14:paraId="575F25A7" w14:textId="77777777" w:rsidTr="00813C01">
        <w:tc>
          <w:tcPr>
            <w:tcW w:w="1304" w:type="dxa"/>
          </w:tcPr>
          <w:p w14:paraId="164A0606" w14:textId="77777777" w:rsidR="00CC7A3C" w:rsidRPr="00C432D6" w:rsidRDefault="00CC7A3C" w:rsidP="003B0E25">
            <w:pPr>
              <w:pStyle w:val="MarginText"/>
              <w:rPr>
                <w:rFonts w:ascii="Arial" w:hAnsi="Arial" w:cs="Arial"/>
                <w:sz w:val="24"/>
                <w:szCs w:val="24"/>
              </w:rPr>
            </w:pPr>
            <w:r w:rsidRPr="00C432D6">
              <w:rPr>
                <w:rFonts w:ascii="Arial" w:hAnsi="Arial" w:cs="Arial"/>
                <w:sz w:val="24"/>
                <w:szCs w:val="24"/>
              </w:rPr>
              <w:t>1</w:t>
            </w:r>
          </w:p>
        </w:tc>
        <w:tc>
          <w:tcPr>
            <w:tcW w:w="3969" w:type="dxa"/>
          </w:tcPr>
          <w:p w14:paraId="30D5E328" w14:textId="77777777" w:rsidR="00CC7A3C" w:rsidRPr="00C432D6" w:rsidRDefault="00CC7A3C" w:rsidP="003B0E25">
            <w:pPr>
              <w:pStyle w:val="MarginText"/>
              <w:rPr>
                <w:rFonts w:ascii="Arial" w:hAnsi="Arial" w:cs="Arial"/>
                <w:sz w:val="24"/>
                <w:szCs w:val="24"/>
                <w:highlight w:val="yellow"/>
              </w:rPr>
            </w:pPr>
            <w:r w:rsidRPr="00C432D6">
              <w:rPr>
                <w:rFonts w:ascii="Arial" w:hAnsi="Arial" w:cs="Arial"/>
                <w:sz w:val="24"/>
                <w:szCs w:val="24"/>
                <w:highlight w:val="yellow"/>
              </w:rPr>
              <w:t>[Price (life cycle costs, cost effectiveness &amp; price; price and running costs)]</w:t>
            </w:r>
          </w:p>
        </w:tc>
        <w:tc>
          <w:tcPr>
            <w:tcW w:w="3351" w:type="dxa"/>
          </w:tcPr>
          <w:p w14:paraId="18783A3E" w14:textId="24A062EC" w:rsidR="00CC7A3C" w:rsidRPr="00C432D6" w:rsidRDefault="00CC7A3C" w:rsidP="003B0E25">
            <w:pPr>
              <w:pStyle w:val="MarginText"/>
              <w:rPr>
                <w:rFonts w:ascii="Arial" w:hAnsi="Arial" w:cs="Arial"/>
                <w:sz w:val="24"/>
                <w:szCs w:val="24"/>
              </w:rPr>
            </w:pPr>
            <w:r>
              <w:rPr>
                <w:rFonts w:ascii="Arial" w:hAnsi="Arial" w:cs="Arial"/>
                <w:sz w:val="24"/>
                <w:szCs w:val="24"/>
              </w:rPr>
              <w:t>100%</w:t>
            </w:r>
          </w:p>
        </w:tc>
      </w:tr>
      <w:tr w:rsidR="00CC7A3C" w:rsidRPr="00C432D6" w14:paraId="2FF94015" w14:textId="77777777" w:rsidTr="00813C01">
        <w:tc>
          <w:tcPr>
            <w:tcW w:w="1304" w:type="dxa"/>
          </w:tcPr>
          <w:p w14:paraId="78345C4B" w14:textId="77777777" w:rsidR="00CC7A3C" w:rsidRPr="00C432D6" w:rsidRDefault="00CC7A3C" w:rsidP="003B0E25">
            <w:pPr>
              <w:pStyle w:val="MarginText"/>
              <w:rPr>
                <w:rFonts w:ascii="Arial" w:hAnsi="Arial" w:cs="Arial"/>
                <w:sz w:val="24"/>
                <w:szCs w:val="24"/>
              </w:rPr>
            </w:pPr>
            <w:r w:rsidRPr="00C432D6">
              <w:rPr>
                <w:rFonts w:ascii="Arial" w:hAnsi="Arial" w:cs="Arial"/>
                <w:sz w:val="24"/>
                <w:szCs w:val="24"/>
              </w:rPr>
              <w:t>2</w:t>
            </w:r>
          </w:p>
        </w:tc>
        <w:tc>
          <w:tcPr>
            <w:tcW w:w="3969" w:type="dxa"/>
          </w:tcPr>
          <w:p w14:paraId="0BC5A747" w14:textId="77777777" w:rsidR="00CC7A3C" w:rsidRPr="00C432D6" w:rsidRDefault="00CC7A3C" w:rsidP="003B0E25">
            <w:pPr>
              <w:pStyle w:val="MarginText"/>
              <w:rPr>
                <w:rFonts w:ascii="Arial" w:hAnsi="Arial" w:cs="Arial"/>
                <w:sz w:val="24"/>
                <w:szCs w:val="24"/>
                <w:highlight w:val="yellow"/>
              </w:rPr>
            </w:pPr>
            <w:r w:rsidRPr="00C432D6">
              <w:rPr>
                <w:rFonts w:ascii="Arial" w:hAnsi="Arial" w:cs="Arial"/>
                <w:sz w:val="24"/>
                <w:szCs w:val="24"/>
                <w:highlight w:val="yellow"/>
              </w:rPr>
              <w:t>[</w:t>
            </w:r>
            <w:r>
              <w:rPr>
                <w:rFonts w:ascii="Arial" w:hAnsi="Arial" w:cs="Arial"/>
                <w:sz w:val="24"/>
                <w:szCs w:val="24"/>
                <w:highlight w:val="yellow"/>
              </w:rPr>
              <w:t xml:space="preserve">Non- Price – Quality, </w:t>
            </w:r>
            <w:r w:rsidRPr="00C432D6">
              <w:rPr>
                <w:rFonts w:ascii="Arial" w:hAnsi="Arial" w:cs="Arial"/>
                <w:sz w:val="24"/>
                <w:szCs w:val="24"/>
                <w:highlight w:val="yellow"/>
              </w:rPr>
              <w:t xml:space="preserve">Technical </w:t>
            </w:r>
            <w:r>
              <w:rPr>
                <w:rFonts w:ascii="Arial" w:hAnsi="Arial" w:cs="Arial"/>
                <w:sz w:val="24"/>
                <w:szCs w:val="24"/>
                <w:highlight w:val="yellow"/>
              </w:rPr>
              <w:t>M</w:t>
            </w:r>
            <w:r w:rsidRPr="00C432D6">
              <w:rPr>
                <w:rFonts w:ascii="Arial" w:hAnsi="Arial" w:cs="Arial"/>
                <w:sz w:val="24"/>
                <w:szCs w:val="24"/>
                <w:highlight w:val="yellow"/>
              </w:rPr>
              <w:t xml:space="preserve">erit; </w:t>
            </w:r>
            <w:r>
              <w:rPr>
                <w:rFonts w:ascii="Arial" w:hAnsi="Arial" w:cs="Arial"/>
                <w:sz w:val="24"/>
                <w:szCs w:val="24"/>
                <w:highlight w:val="yellow"/>
              </w:rPr>
              <w:t>Delivery Lead Times</w:t>
            </w:r>
            <w:r w:rsidRPr="00C432D6">
              <w:rPr>
                <w:rFonts w:ascii="Arial" w:hAnsi="Arial" w:cs="Arial"/>
                <w:sz w:val="24"/>
                <w:szCs w:val="24"/>
                <w:highlight w:val="yellow"/>
              </w:rPr>
              <w:t>]</w:t>
            </w:r>
          </w:p>
        </w:tc>
        <w:tc>
          <w:tcPr>
            <w:tcW w:w="3351" w:type="dxa"/>
          </w:tcPr>
          <w:p w14:paraId="38AF165A" w14:textId="6A547A60" w:rsidR="00CC7A3C" w:rsidRPr="00C432D6" w:rsidRDefault="00CC7A3C" w:rsidP="003B0E25">
            <w:pPr>
              <w:pStyle w:val="MarginText"/>
              <w:rPr>
                <w:rFonts w:ascii="Arial" w:hAnsi="Arial" w:cs="Arial"/>
                <w:sz w:val="24"/>
                <w:szCs w:val="24"/>
              </w:rPr>
            </w:pPr>
            <w:r>
              <w:rPr>
                <w:rFonts w:ascii="Arial" w:hAnsi="Arial" w:cs="Arial"/>
                <w:sz w:val="24"/>
                <w:szCs w:val="24"/>
              </w:rPr>
              <w:t>0%</w:t>
            </w:r>
          </w:p>
        </w:tc>
      </w:tr>
    </w:tbl>
    <w:p w14:paraId="081C20C0" w14:textId="77777777" w:rsidR="00CC7A3C" w:rsidRPr="00C432D6" w:rsidRDefault="00CC7A3C" w:rsidP="00CC7A3C">
      <w:pPr>
        <w:pStyle w:val="GPSmacrorestart"/>
        <w:ind w:left="1080"/>
        <w:rPr>
          <w:rFonts w:ascii="Arial" w:hAnsi="Arial"/>
          <w:sz w:val="24"/>
          <w:szCs w:val="24"/>
        </w:rPr>
      </w:pPr>
    </w:p>
    <w:p w14:paraId="370D9625" w14:textId="786826C3" w:rsidR="00CC7A3C" w:rsidRPr="00CC7A3C" w:rsidRDefault="00CC7A3C" w:rsidP="00CC7A3C">
      <w:pPr>
        <w:pStyle w:val="ListParagraph"/>
        <w:numPr>
          <w:ilvl w:val="0"/>
          <w:numId w:val="23"/>
        </w:numPr>
        <w:rPr>
          <w:rFonts w:ascii="Arial" w:eastAsia="Times New Roman" w:hAnsi="Arial" w:cs="Arial"/>
          <w:sz w:val="24"/>
          <w:szCs w:val="24"/>
        </w:rPr>
      </w:pPr>
      <w:r w:rsidRPr="00CC7A3C">
        <w:rPr>
          <w:rFonts w:ascii="Arial" w:eastAsia="Times New Roman" w:hAnsi="Arial" w:cs="Arial"/>
          <w:sz w:val="24"/>
          <w:szCs w:val="24"/>
        </w:rPr>
        <w:t xml:space="preserve">Where the Buyer can differentiate the Service Offers that meet the Statement of Requirements on the basis of </w:t>
      </w:r>
      <w:r>
        <w:rPr>
          <w:rFonts w:ascii="Arial" w:eastAsia="Times New Roman" w:hAnsi="Arial" w:cs="Arial"/>
          <w:sz w:val="24"/>
          <w:szCs w:val="24"/>
        </w:rPr>
        <w:t xml:space="preserve">quality and </w:t>
      </w:r>
      <w:r w:rsidRPr="00CC7A3C">
        <w:rPr>
          <w:rFonts w:ascii="Arial" w:eastAsia="Times New Roman" w:hAnsi="Arial" w:cs="Arial"/>
          <w:sz w:val="24"/>
          <w:szCs w:val="24"/>
        </w:rPr>
        <w:t>price, the following Direct Award Criteria shall be applied:</w:t>
      </w:r>
    </w:p>
    <w:p w14:paraId="2F0B9039" w14:textId="77777777" w:rsidR="00CC7A3C" w:rsidRPr="00CC7A3C" w:rsidRDefault="00CC7A3C" w:rsidP="00CC7A3C">
      <w:pPr>
        <w:pStyle w:val="GPSL1Schedulenumbered"/>
        <w:ind w:left="720"/>
        <w:rPr>
          <w:rFonts w:ascii="Arial" w:hAnsi="Arial"/>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5"/>
        <w:gridCol w:w="3915"/>
        <w:gridCol w:w="3444"/>
      </w:tblGrid>
      <w:tr w:rsidR="00B13176" w:rsidRPr="00C432D6" w14:paraId="020AC53F" w14:textId="77777777" w:rsidTr="00B527FC">
        <w:tc>
          <w:tcPr>
            <w:tcW w:w="1265" w:type="dxa"/>
            <w:shd w:val="clear" w:color="auto" w:fill="EEECE1"/>
          </w:tcPr>
          <w:p w14:paraId="156B5A6A" w14:textId="77777777" w:rsidR="00B13176" w:rsidRPr="00C432D6" w:rsidRDefault="00B13176" w:rsidP="003B0E25">
            <w:pPr>
              <w:pStyle w:val="MarginText"/>
              <w:rPr>
                <w:rFonts w:ascii="Arial" w:hAnsi="Arial" w:cs="Arial"/>
                <w:b/>
                <w:sz w:val="24"/>
                <w:szCs w:val="24"/>
              </w:rPr>
            </w:pPr>
            <w:r w:rsidRPr="00C432D6">
              <w:rPr>
                <w:rFonts w:ascii="Arial" w:hAnsi="Arial" w:cs="Arial"/>
                <w:b/>
                <w:sz w:val="24"/>
                <w:szCs w:val="24"/>
              </w:rPr>
              <w:t>Criteria Number</w:t>
            </w:r>
          </w:p>
        </w:tc>
        <w:tc>
          <w:tcPr>
            <w:tcW w:w="3915" w:type="dxa"/>
            <w:shd w:val="clear" w:color="auto" w:fill="EEECE1"/>
          </w:tcPr>
          <w:p w14:paraId="527858C4" w14:textId="77777777" w:rsidR="00B13176" w:rsidRPr="00C432D6" w:rsidRDefault="00B13176" w:rsidP="003B0E25">
            <w:pPr>
              <w:pStyle w:val="MarginText"/>
              <w:rPr>
                <w:rFonts w:ascii="Arial" w:hAnsi="Arial" w:cs="Arial"/>
                <w:b/>
                <w:sz w:val="24"/>
                <w:szCs w:val="24"/>
              </w:rPr>
            </w:pPr>
            <w:r w:rsidRPr="00C432D6">
              <w:rPr>
                <w:rFonts w:ascii="Arial" w:hAnsi="Arial" w:cs="Arial"/>
                <w:b/>
                <w:sz w:val="24"/>
                <w:szCs w:val="24"/>
              </w:rPr>
              <w:t>Criteria - ranked in order of importance</w:t>
            </w:r>
          </w:p>
        </w:tc>
        <w:tc>
          <w:tcPr>
            <w:tcW w:w="3444" w:type="dxa"/>
            <w:shd w:val="clear" w:color="auto" w:fill="EEECE1"/>
          </w:tcPr>
          <w:p w14:paraId="6DF2433F" w14:textId="77777777" w:rsidR="00B13176" w:rsidRPr="00C432D6" w:rsidRDefault="00B13176" w:rsidP="003B0E25">
            <w:pPr>
              <w:pStyle w:val="MarginText"/>
              <w:rPr>
                <w:rFonts w:ascii="Arial" w:hAnsi="Arial" w:cs="Arial"/>
                <w:b/>
                <w:sz w:val="24"/>
                <w:szCs w:val="24"/>
              </w:rPr>
            </w:pPr>
            <w:r w:rsidRPr="00C432D6">
              <w:rPr>
                <w:rFonts w:ascii="Arial" w:hAnsi="Arial" w:cs="Arial"/>
                <w:b/>
                <w:sz w:val="24"/>
                <w:szCs w:val="24"/>
              </w:rPr>
              <w:t>Percentage Weightings (or rank order of importance where applicable) - to be set by the Buyer conducting the direct award</w:t>
            </w:r>
          </w:p>
        </w:tc>
      </w:tr>
      <w:tr w:rsidR="00B13176" w:rsidRPr="00C432D6" w14:paraId="62DEDB15" w14:textId="77777777" w:rsidTr="00B527FC">
        <w:tc>
          <w:tcPr>
            <w:tcW w:w="1265" w:type="dxa"/>
          </w:tcPr>
          <w:p w14:paraId="723DB104" w14:textId="77777777" w:rsidR="00B13176" w:rsidRPr="00C432D6" w:rsidRDefault="00B13176" w:rsidP="003B0E25">
            <w:pPr>
              <w:pStyle w:val="MarginText"/>
              <w:rPr>
                <w:rFonts w:ascii="Arial" w:hAnsi="Arial" w:cs="Arial"/>
                <w:sz w:val="24"/>
                <w:szCs w:val="24"/>
              </w:rPr>
            </w:pPr>
            <w:r w:rsidRPr="00C432D6">
              <w:rPr>
                <w:rFonts w:ascii="Arial" w:hAnsi="Arial" w:cs="Arial"/>
                <w:sz w:val="24"/>
                <w:szCs w:val="24"/>
              </w:rPr>
              <w:t>1</w:t>
            </w:r>
          </w:p>
        </w:tc>
        <w:tc>
          <w:tcPr>
            <w:tcW w:w="3915" w:type="dxa"/>
          </w:tcPr>
          <w:p w14:paraId="43BCC9F6" w14:textId="77777777" w:rsidR="00B13176" w:rsidRPr="00C432D6" w:rsidRDefault="00B13176" w:rsidP="003B0E25">
            <w:pPr>
              <w:pStyle w:val="MarginText"/>
              <w:rPr>
                <w:rFonts w:ascii="Arial" w:hAnsi="Arial" w:cs="Arial"/>
                <w:sz w:val="24"/>
                <w:szCs w:val="24"/>
                <w:highlight w:val="yellow"/>
              </w:rPr>
            </w:pPr>
            <w:r w:rsidRPr="00C432D6">
              <w:rPr>
                <w:rFonts w:ascii="Arial" w:hAnsi="Arial" w:cs="Arial"/>
                <w:sz w:val="24"/>
                <w:szCs w:val="24"/>
                <w:highlight w:val="yellow"/>
              </w:rPr>
              <w:t>[Price (life cycle costs, cost effectiveness &amp; price; price and running costs)]</w:t>
            </w:r>
          </w:p>
        </w:tc>
        <w:tc>
          <w:tcPr>
            <w:tcW w:w="3444" w:type="dxa"/>
          </w:tcPr>
          <w:p w14:paraId="3C9CB52A" w14:textId="136AAA50" w:rsidR="00B13176" w:rsidRPr="00C432D6" w:rsidRDefault="00B527FC" w:rsidP="003B0E25">
            <w:pPr>
              <w:pStyle w:val="MarginText"/>
              <w:rPr>
                <w:rFonts w:ascii="Arial" w:hAnsi="Arial" w:cs="Arial"/>
                <w:sz w:val="24"/>
                <w:szCs w:val="24"/>
              </w:rPr>
            </w:pPr>
            <w:r>
              <w:rPr>
                <w:rFonts w:ascii="Arial" w:hAnsi="Arial" w:cs="Arial"/>
                <w:sz w:val="24"/>
                <w:szCs w:val="24"/>
              </w:rPr>
              <w:t>25-75%</w:t>
            </w:r>
          </w:p>
        </w:tc>
      </w:tr>
      <w:tr w:rsidR="00B13176" w:rsidRPr="00C432D6" w14:paraId="60268CDD" w14:textId="77777777" w:rsidTr="00B527FC">
        <w:tc>
          <w:tcPr>
            <w:tcW w:w="1265" w:type="dxa"/>
          </w:tcPr>
          <w:p w14:paraId="1A8791C4" w14:textId="77777777" w:rsidR="00B13176" w:rsidRPr="00C432D6" w:rsidRDefault="00B13176" w:rsidP="003B0E25">
            <w:pPr>
              <w:pStyle w:val="MarginText"/>
              <w:rPr>
                <w:rFonts w:ascii="Arial" w:hAnsi="Arial" w:cs="Arial"/>
                <w:sz w:val="24"/>
                <w:szCs w:val="24"/>
              </w:rPr>
            </w:pPr>
            <w:r w:rsidRPr="00C432D6">
              <w:rPr>
                <w:rFonts w:ascii="Arial" w:hAnsi="Arial" w:cs="Arial"/>
                <w:sz w:val="24"/>
                <w:szCs w:val="24"/>
              </w:rPr>
              <w:t>2</w:t>
            </w:r>
          </w:p>
        </w:tc>
        <w:tc>
          <w:tcPr>
            <w:tcW w:w="3915" w:type="dxa"/>
          </w:tcPr>
          <w:p w14:paraId="5DEFDD93" w14:textId="4A6D76CB" w:rsidR="00B13176" w:rsidRPr="00C432D6" w:rsidRDefault="00B13176" w:rsidP="00B527FC">
            <w:pPr>
              <w:pStyle w:val="MarginText"/>
              <w:rPr>
                <w:rFonts w:ascii="Arial" w:hAnsi="Arial" w:cs="Arial"/>
                <w:sz w:val="24"/>
                <w:szCs w:val="24"/>
                <w:highlight w:val="yellow"/>
              </w:rPr>
            </w:pPr>
            <w:r w:rsidRPr="00C432D6">
              <w:rPr>
                <w:rFonts w:ascii="Arial" w:hAnsi="Arial" w:cs="Arial"/>
                <w:sz w:val="24"/>
                <w:szCs w:val="24"/>
                <w:highlight w:val="yellow"/>
              </w:rPr>
              <w:t>[</w:t>
            </w:r>
            <w:r w:rsidR="00B527FC">
              <w:rPr>
                <w:rFonts w:ascii="Arial" w:hAnsi="Arial" w:cs="Arial"/>
                <w:sz w:val="24"/>
                <w:szCs w:val="24"/>
                <w:highlight w:val="yellow"/>
              </w:rPr>
              <w:t xml:space="preserve">Non- Price – Quality, </w:t>
            </w:r>
            <w:r w:rsidRPr="00C432D6">
              <w:rPr>
                <w:rFonts w:ascii="Arial" w:hAnsi="Arial" w:cs="Arial"/>
                <w:sz w:val="24"/>
                <w:szCs w:val="24"/>
                <w:highlight w:val="yellow"/>
              </w:rPr>
              <w:t xml:space="preserve">Technical </w:t>
            </w:r>
            <w:r w:rsidR="00B527FC">
              <w:rPr>
                <w:rFonts w:ascii="Arial" w:hAnsi="Arial" w:cs="Arial"/>
                <w:sz w:val="24"/>
                <w:szCs w:val="24"/>
                <w:highlight w:val="yellow"/>
              </w:rPr>
              <w:t>M</w:t>
            </w:r>
            <w:r w:rsidRPr="00C432D6">
              <w:rPr>
                <w:rFonts w:ascii="Arial" w:hAnsi="Arial" w:cs="Arial"/>
                <w:sz w:val="24"/>
                <w:szCs w:val="24"/>
                <w:highlight w:val="yellow"/>
              </w:rPr>
              <w:t xml:space="preserve">erit; </w:t>
            </w:r>
            <w:r w:rsidR="00B527FC">
              <w:rPr>
                <w:rFonts w:ascii="Arial" w:hAnsi="Arial" w:cs="Arial"/>
                <w:sz w:val="24"/>
                <w:szCs w:val="24"/>
                <w:highlight w:val="yellow"/>
              </w:rPr>
              <w:t>Delivery Lead Times</w:t>
            </w:r>
            <w:r w:rsidRPr="00C432D6">
              <w:rPr>
                <w:rFonts w:ascii="Arial" w:hAnsi="Arial" w:cs="Arial"/>
                <w:sz w:val="24"/>
                <w:szCs w:val="24"/>
                <w:highlight w:val="yellow"/>
              </w:rPr>
              <w:t>]</w:t>
            </w:r>
          </w:p>
        </w:tc>
        <w:tc>
          <w:tcPr>
            <w:tcW w:w="3444" w:type="dxa"/>
          </w:tcPr>
          <w:p w14:paraId="56143448" w14:textId="3187B363" w:rsidR="00B13176" w:rsidRPr="00C432D6" w:rsidRDefault="00B527FC" w:rsidP="003B0E25">
            <w:pPr>
              <w:pStyle w:val="MarginText"/>
              <w:rPr>
                <w:rFonts w:ascii="Arial" w:hAnsi="Arial" w:cs="Arial"/>
                <w:sz w:val="24"/>
                <w:szCs w:val="24"/>
              </w:rPr>
            </w:pPr>
            <w:r>
              <w:rPr>
                <w:rFonts w:ascii="Arial" w:hAnsi="Arial" w:cs="Arial"/>
                <w:sz w:val="24"/>
                <w:szCs w:val="24"/>
              </w:rPr>
              <w:t>25-75%</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813C01">
      <w:pPr>
        <w:pStyle w:val="GPSSchPart"/>
        <w:pageBreakBefore/>
        <w:ind w:firstLine="0"/>
        <w:jc w:val="left"/>
        <w:outlineLvl w:val="0"/>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406E0478" w14:textId="23640CB4" w:rsidR="00B078B9" w:rsidRDefault="00B078B9" w:rsidP="004C384E">
      <w:pPr>
        <w:pStyle w:val="GPSL1Schedulenumbered"/>
        <w:rPr>
          <w:rFonts w:ascii="Arial" w:hAnsi="Arial"/>
          <w:sz w:val="24"/>
          <w:szCs w:val="24"/>
        </w:rPr>
      </w:pPr>
      <w:r>
        <w:rPr>
          <w:rFonts w:ascii="Arial" w:hAnsi="Arial"/>
          <w:b/>
          <w:sz w:val="24"/>
          <w:szCs w:val="24"/>
          <w:highlight w:val="yellow"/>
        </w:rPr>
        <w:t>[Buyer guidance</w:t>
      </w:r>
      <w:r w:rsidRPr="009F273E">
        <w:rPr>
          <w:rFonts w:ascii="Arial" w:hAnsi="Arial"/>
          <w:b/>
          <w:sz w:val="24"/>
          <w:szCs w:val="24"/>
          <w:highlight w:val="yellow"/>
        </w:rPr>
        <w:t>:</w:t>
      </w:r>
      <w:r w:rsidRPr="009F273E">
        <w:rPr>
          <w:rFonts w:ascii="Arial" w:hAnsi="Arial"/>
          <w:sz w:val="24"/>
          <w:szCs w:val="24"/>
        </w:rPr>
        <w:t xml:space="preserve"> </w:t>
      </w:r>
      <w:r>
        <w:rPr>
          <w:rFonts w:ascii="Arial" w:hAnsi="Arial"/>
          <w:sz w:val="24"/>
          <w:szCs w:val="24"/>
        </w:rPr>
        <w:t>I</w:t>
      </w:r>
      <w:r w:rsidRPr="00B078B9">
        <w:rPr>
          <w:rFonts w:ascii="Arial" w:hAnsi="Arial"/>
          <w:sz w:val="24"/>
          <w:szCs w:val="24"/>
        </w:rPr>
        <w:t xml:space="preserve">f an award criteria </w:t>
      </w:r>
      <w:r>
        <w:rPr>
          <w:rFonts w:ascii="Arial" w:hAnsi="Arial"/>
          <w:sz w:val="24"/>
          <w:szCs w:val="24"/>
        </w:rPr>
        <w:t xml:space="preserve">set out in Part 1 or Part 2 </w:t>
      </w:r>
      <w:r w:rsidRPr="00B078B9">
        <w:rPr>
          <w:rFonts w:ascii="Arial" w:hAnsi="Arial"/>
          <w:sz w:val="24"/>
          <w:szCs w:val="24"/>
        </w:rPr>
        <w:t xml:space="preserve">is not relevant to the </w:t>
      </w:r>
      <w:r>
        <w:rPr>
          <w:rFonts w:ascii="Arial" w:hAnsi="Arial"/>
          <w:sz w:val="24"/>
          <w:szCs w:val="24"/>
        </w:rPr>
        <w:t>Deliverables</w:t>
      </w:r>
      <w:r w:rsidRPr="00B078B9">
        <w:rPr>
          <w:rFonts w:ascii="Arial" w:hAnsi="Arial"/>
          <w:sz w:val="24"/>
          <w:szCs w:val="24"/>
        </w:rPr>
        <w:t xml:space="preserve"> it should </w:t>
      </w:r>
      <w:r>
        <w:rPr>
          <w:rFonts w:ascii="Arial" w:hAnsi="Arial"/>
          <w:sz w:val="24"/>
          <w:szCs w:val="24"/>
        </w:rPr>
        <w:t xml:space="preserve">either not be applied or should </w:t>
      </w:r>
      <w:r w:rsidRPr="00B078B9">
        <w:rPr>
          <w:rFonts w:ascii="Arial" w:hAnsi="Arial"/>
          <w:sz w:val="24"/>
          <w:szCs w:val="24"/>
        </w:rPr>
        <w:t>be given a zero percent weighting.</w:t>
      </w:r>
      <w:r>
        <w:rPr>
          <w:rFonts w:ascii="Arial" w:hAnsi="Arial"/>
          <w:sz w:val="24"/>
          <w:szCs w:val="24"/>
        </w:rPr>
        <w:t xml:space="preserve">] </w:t>
      </w:r>
    </w:p>
    <w:p w14:paraId="7A2B4FE0" w14:textId="57AE3EF1" w:rsidR="00625BD2" w:rsidRDefault="002F7A40" w:rsidP="004C384E">
      <w:pPr>
        <w:pStyle w:val="GPSL1Schedulenumbered"/>
        <w:rPr>
          <w:rFonts w:ascii="Arial" w:hAnsi="Arial"/>
          <w:sz w:val="24"/>
          <w:szCs w:val="24"/>
        </w:rPr>
      </w:pPr>
      <w:r w:rsidRPr="00C432D6">
        <w:rPr>
          <w:rFonts w:ascii="Arial" w:hAnsi="Arial"/>
          <w:sz w:val="24"/>
          <w:szCs w:val="24"/>
        </w:rPr>
        <w:t xml:space="preserve">The criteria </w:t>
      </w:r>
      <w:r w:rsidR="00F50B8B">
        <w:rPr>
          <w:rFonts w:ascii="Arial" w:hAnsi="Arial"/>
          <w:sz w:val="24"/>
          <w:szCs w:val="24"/>
        </w:rPr>
        <w:t xml:space="preserve">set out in Part 1 and Part 2 </w:t>
      </w:r>
      <w:r w:rsidRPr="00C432D6">
        <w:rPr>
          <w:rFonts w:ascii="Arial" w:hAnsi="Arial"/>
          <w:sz w:val="24"/>
          <w:szCs w:val="24"/>
        </w:rPr>
        <w:t>shall be applied to the Deliverables set out in the Suppliers' compliant tenders submitted through the Further Competition Procedure</w:t>
      </w:r>
      <w:r w:rsidR="00625BD2">
        <w:rPr>
          <w:rFonts w:ascii="Arial" w:hAnsi="Arial"/>
          <w:sz w:val="24"/>
          <w:szCs w:val="24"/>
        </w:rPr>
        <w:t>.</w:t>
      </w:r>
    </w:p>
    <w:p w14:paraId="595C2218" w14:textId="56F0A960" w:rsidR="00625BD2" w:rsidRPr="005C73B7" w:rsidRDefault="00625BD2" w:rsidP="00625BD2">
      <w:pPr>
        <w:pStyle w:val="GPSL1Schedulenumbered"/>
        <w:rPr>
          <w:rFonts w:ascii="Arial" w:hAnsi="Arial"/>
          <w:sz w:val="36"/>
          <w:szCs w:val="36"/>
        </w:rPr>
      </w:pPr>
      <w:r w:rsidRPr="005C73B7">
        <w:rPr>
          <w:rFonts w:ascii="Arial" w:hAnsi="Arial"/>
          <w:b/>
          <w:sz w:val="36"/>
          <w:szCs w:val="36"/>
        </w:rPr>
        <w:t>Part 1</w:t>
      </w:r>
      <w:r w:rsidRPr="005C73B7">
        <w:rPr>
          <w:rFonts w:ascii="Arial" w:hAnsi="Arial"/>
          <w:sz w:val="36"/>
          <w:szCs w:val="36"/>
        </w:rPr>
        <w:t xml:space="preserve"> </w:t>
      </w:r>
    </w:p>
    <w:p w14:paraId="305084A7" w14:textId="4EADE8B4" w:rsidR="00625BD2" w:rsidRDefault="00625BD2">
      <w:pPr>
        <w:pStyle w:val="GPSL1Schedulenumbered"/>
        <w:rPr>
          <w:rFonts w:ascii="Arial" w:hAnsi="Arial"/>
          <w:sz w:val="24"/>
        </w:rPr>
      </w:pPr>
      <w:r w:rsidRPr="00625BD2">
        <w:rPr>
          <w:rFonts w:ascii="Arial" w:hAnsi="Arial"/>
          <w:sz w:val="24"/>
        </w:rPr>
        <w:t xml:space="preserve">Some or all of the following criteria shall be applied to the </w:t>
      </w:r>
      <w:r w:rsidR="00EB72ED">
        <w:rPr>
          <w:rFonts w:ascii="Arial" w:hAnsi="Arial"/>
          <w:sz w:val="24"/>
        </w:rPr>
        <w:t>Deliverables</w:t>
      </w:r>
      <w:r w:rsidRPr="00625BD2">
        <w:rPr>
          <w:rFonts w:ascii="Arial" w:hAnsi="Arial"/>
          <w:sz w:val="24"/>
        </w:rPr>
        <w:t xml:space="preserve"> set out in the Suppliers' compliant tenders submitted in the first and any subsequent stages, with the exception of</w:t>
      </w:r>
      <w:r w:rsidR="00EB72ED">
        <w:rPr>
          <w:rFonts w:ascii="Arial" w:hAnsi="Arial"/>
          <w:sz w:val="24"/>
        </w:rPr>
        <w:t xml:space="preserve"> the final stage, of the </w:t>
      </w:r>
      <w:r w:rsidRPr="00625BD2">
        <w:rPr>
          <w:rFonts w:ascii="Arial" w:hAnsi="Arial"/>
          <w:sz w:val="24"/>
        </w:rPr>
        <w:t xml:space="preserve">Further Competition Procedure, with percentage weightings from 0% to 100% to be set by the </w:t>
      </w:r>
      <w:r w:rsidR="00EB72ED">
        <w:rPr>
          <w:rFonts w:ascii="Arial" w:hAnsi="Arial"/>
          <w:sz w:val="24"/>
        </w:rPr>
        <w:t>Buyer conducting the Further C</w:t>
      </w:r>
      <w:r w:rsidRPr="00625BD2">
        <w:rPr>
          <w:rFonts w:ascii="Arial" w:hAnsi="Arial"/>
          <w:sz w:val="24"/>
        </w:rPr>
        <w:t>ompetition:</w:t>
      </w: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5"/>
        <w:gridCol w:w="5103"/>
        <w:gridCol w:w="3280"/>
      </w:tblGrid>
      <w:tr w:rsidR="00EB72ED" w:rsidRPr="00FB72F6" w14:paraId="3174459C" w14:textId="77777777" w:rsidTr="005F4081">
        <w:trPr>
          <w:trHeight w:val="1184"/>
        </w:trPr>
        <w:tc>
          <w:tcPr>
            <w:tcW w:w="1305" w:type="dxa"/>
            <w:shd w:val="clear" w:color="auto" w:fill="EEECE1"/>
          </w:tcPr>
          <w:p w14:paraId="01D8C031" w14:textId="77777777" w:rsidR="00EB72ED" w:rsidRPr="00FB72F6" w:rsidRDefault="00EB72ED" w:rsidP="005F4081">
            <w:pPr>
              <w:pStyle w:val="MarginText"/>
              <w:keepNext w:val="0"/>
              <w:autoSpaceDE w:val="0"/>
              <w:spacing w:after="0"/>
              <w:jc w:val="left"/>
              <w:textAlignment w:val="baseline"/>
              <w:rPr>
                <w:rFonts w:ascii="Arial" w:hAnsi="Arial" w:cs="Arial"/>
                <w:b/>
                <w:szCs w:val="24"/>
              </w:rPr>
            </w:pPr>
            <w:r w:rsidRPr="00FB72F6">
              <w:rPr>
                <w:rFonts w:ascii="Arial" w:hAnsi="Arial" w:cs="Arial"/>
                <w:b/>
                <w:szCs w:val="24"/>
              </w:rPr>
              <w:t>Criteria Number</w:t>
            </w:r>
          </w:p>
        </w:tc>
        <w:tc>
          <w:tcPr>
            <w:tcW w:w="5103" w:type="dxa"/>
            <w:shd w:val="clear" w:color="auto" w:fill="EEECE1"/>
          </w:tcPr>
          <w:p w14:paraId="7351D0D2" w14:textId="77777777" w:rsidR="00EB72ED" w:rsidRPr="00FB72F6" w:rsidRDefault="00EB72ED" w:rsidP="005F4081">
            <w:pPr>
              <w:pStyle w:val="MarginText"/>
              <w:keepNext w:val="0"/>
              <w:autoSpaceDE w:val="0"/>
              <w:spacing w:after="0"/>
              <w:jc w:val="left"/>
              <w:textAlignment w:val="baseline"/>
              <w:rPr>
                <w:rFonts w:ascii="Arial" w:hAnsi="Arial" w:cs="Arial"/>
                <w:b/>
                <w:szCs w:val="24"/>
              </w:rPr>
            </w:pPr>
            <w:r w:rsidRPr="00FB72F6">
              <w:rPr>
                <w:rFonts w:ascii="Arial" w:hAnsi="Arial" w:cs="Arial"/>
                <w:b/>
                <w:szCs w:val="24"/>
              </w:rPr>
              <w:t>Criteria</w:t>
            </w:r>
          </w:p>
        </w:tc>
        <w:tc>
          <w:tcPr>
            <w:tcW w:w="3280" w:type="dxa"/>
            <w:shd w:val="clear" w:color="auto" w:fill="EEECE1"/>
          </w:tcPr>
          <w:p w14:paraId="24C4EAE6" w14:textId="77777777" w:rsidR="00EB72ED" w:rsidRPr="00FB72F6" w:rsidRDefault="00EB72ED" w:rsidP="005F4081">
            <w:pPr>
              <w:pStyle w:val="MarginText"/>
              <w:keepNext w:val="0"/>
              <w:autoSpaceDE w:val="0"/>
              <w:spacing w:after="0"/>
              <w:textAlignment w:val="baseline"/>
              <w:rPr>
                <w:rFonts w:ascii="Arial" w:hAnsi="Arial" w:cs="Arial"/>
                <w:b/>
                <w:szCs w:val="24"/>
              </w:rPr>
            </w:pPr>
            <w:r w:rsidRPr="00FB72F6">
              <w:rPr>
                <w:rFonts w:ascii="Arial" w:hAnsi="Arial" w:cs="Arial"/>
                <w:b/>
                <w:szCs w:val="24"/>
              </w:rPr>
              <w:t xml:space="preserve">Percentage Weightings (or rank order of importance where applicable) - to be set by the Buyer conducting the further competition </w:t>
            </w:r>
          </w:p>
        </w:tc>
      </w:tr>
      <w:tr w:rsidR="00EB72ED" w:rsidRPr="00FB72F6" w14:paraId="1A926523" w14:textId="77777777" w:rsidTr="005C73B7">
        <w:trPr>
          <w:trHeight w:val="516"/>
        </w:trPr>
        <w:tc>
          <w:tcPr>
            <w:tcW w:w="1305" w:type="dxa"/>
          </w:tcPr>
          <w:p w14:paraId="549F3329" w14:textId="4C40C87B" w:rsidR="00EB72ED" w:rsidRPr="00FB72F6" w:rsidRDefault="00EB72ED" w:rsidP="005F4081">
            <w:pPr>
              <w:pStyle w:val="MarginText"/>
              <w:keepNext w:val="0"/>
              <w:autoSpaceDE w:val="0"/>
              <w:jc w:val="left"/>
              <w:textAlignment w:val="baseline"/>
              <w:rPr>
                <w:rFonts w:ascii="Arial" w:hAnsi="Arial" w:cs="Arial"/>
                <w:szCs w:val="24"/>
              </w:rPr>
            </w:pPr>
            <w:r>
              <w:rPr>
                <w:rFonts w:ascii="Arial" w:hAnsi="Arial" w:cs="Arial"/>
                <w:szCs w:val="24"/>
              </w:rPr>
              <w:t>1</w:t>
            </w:r>
          </w:p>
        </w:tc>
        <w:tc>
          <w:tcPr>
            <w:tcW w:w="5103" w:type="dxa"/>
          </w:tcPr>
          <w:p w14:paraId="21F7F0E0" w14:textId="77777777" w:rsidR="00EB72ED" w:rsidRDefault="00EB72ED" w:rsidP="005C73B7">
            <w:pPr>
              <w:pStyle w:val="MarginText"/>
              <w:keepNext w:val="0"/>
              <w:spacing w:before="0" w:after="0"/>
              <w:jc w:val="left"/>
              <w:rPr>
                <w:rFonts w:ascii="Arial" w:hAnsi="Arial" w:cs="Arial"/>
                <w:szCs w:val="24"/>
              </w:rPr>
            </w:pPr>
          </w:p>
          <w:p w14:paraId="64E84424" w14:textId="022885D3" w:rsidR="00EB72ED" w:rsidRPr="00FB72F6" w:rsidRDefault="00EB72ED" w:rsidP="005C73B7">
            <w:pPr>
              <w:pStyle w:val="MarginText"/>
              <w:keepNext w:val="0"/>
              <w:spacing w:before="0" w:after="0"/>
              <w:jc w:val="left"/>
              <w:rPr>
                <w:rFonts w:ascii="Arial" w:hAnsi="Arial" w:cs="Arial"/>
                <w:szCs w:val="24"/>
              </w:rPr>
            </w:pPr>
            <w:r>
              <w:rPr>
                <w:rFonts w:ascii="Arial" w:hAnsi="Arial" w:cs="Arial"/>
                <w:szCs w:val="24"/>
              </w:rPr>
              <w:t>Technical merit</w:t>
            </w:r>
          </w:p>
        </w:tc>
        <w:tc>
          <w:tcPr>
            <w:tcW w:w="3280" w:type="dxa"/>
          </w:tcPr>
          <w:p w14:paraId="3D8B0D84" w14:textId="6163E502" w:rsidR="00EB72ED" w:rsidRPr="00FB72F6" w:rsidRDefault="00EB72ED" w:rsidP="005F4081">
            <w:pPr>
              <w:pStyle w:val="MarginText"/>
              <w:keepNext w:val="0"/>
              <w:autoSpaceDE w:val="0"/>
              <w:textAlignment w:val="baseline"/>
              <w:rPr>
                <w:rFonts w:ascii="Arial" w:hAnsi="Arial" w:cs="Arial"/>
                <w:szCs w:val="24"/>
              </w:rPr>
            </w:pPr>
            <w:r w:rsidRPr="00EB72ED">
              <w:rPr>
                <w:rFonts w:ascii="Arial" w:hAnsi="Arial" w:cs="Arial"/>
                <w:szCs w:val="24"/>
              </w:rPr>
              <w:t>[   ]</w:t>
            </w:r>
          </w:p>
        </w:tc>
      </w:tr>
      <w:tr w:rsidR="00EB72ED" w:rsidRPr="00FB72F6" w14:paraId="0DEF1439" w14:textId="77777777" w:rsidTr="005F4081">
        <w:trPr>
          <w:trHeight w:val="395"/>
        </w:trPr>
        <w:tc>
          <w:tcPr>
            <w:tcW w:w="1305" w:type="dxa"/>
          </w:tcPr>
          <w:p w14:paraId="7D3E9D91" w14:textId="04515AC1" w:rsidR="00EB72ED" w:rsidRPr="00FB72F6" w:rsidRDefault="00EB72ED" w:rsidP="005F4081">
            <w:pPr>
              <w:pStyle w:val="MarginText"/>
              <w:keepNext w:val="0"/>
              <w:autoSpaceDE w:val="0"/>
              <w:jc w:val="left"/>
              <w:textAlignment w:val="baseline"/>
              <w:rPr>
                <w:rFonts w:ascii="Arial" w:hAnsi="Arial" w:cs="Arial"/>
                <w:szCs w:val="24"/>
              </w:rPr>
            </w:pPr>
            <w:r>
              <w:rPr>
                <w:rFonts w:ascii="Arial" w:hAnsi="Arial" w:cs="Arial"/>
                <w:szCs w:val="24"/>
              </w:rPr>
              <w:t>2</w:t>
            </w:r>
          </w:p>
        </w:tc>
        <w:tc>
          <w:tcPr>
            <w:tcW w:w="5103" w:type="dxa"/>
          </w:tcPr>
          <w:p w14:paraId="662FCA2C" w14:textId="488438C6" w:rsidR="00EB72ED" w:rsidRPr="00FB72F6" w:rsidRDefault="00EB72ED" w:rsidP="005C73B7">
            <w:pPr>
              <w:pStyle w:val="MarginText"/>
              <w:autoSpaceDE w:val="0"/>
              <w:rPr>
                <w:rFonts w:ascii="Arial" w:hAnsi="Arial" w:cs="Arial"/>
                <w:szCs w:val="24"/>
              </w:rPr>
            </w:pPr>
            <w:r>
              <w:rPr>
                <w:rFonts w:ascii="Arial" w:hAnsi="Arial" w:cs="Arial"/>
                <w:szCs w:val="24"/>
              </w:rPr>
              <w:t xml:space="preserve">Delivery approach (including </w:t>
            </w:r>
            <w:r w:rsidRPr="00EB72ED">
              <w:rPr>
                <w:rFonts w:ascii="Arial" w:hAnsi="Arial" w:cs="Arial"/>
                <w:szCs w:val="24"/>
              </w:rPr>
              <w:t>delivery period)</w:t>
            </w:r>
          </w:p>
        </w:tc>
        <w:tc>
          <w:tcPr>
            <w:tcW w:w="3280" w:type="dxa"/>
          </w:tcPr>
          <w:p w14:paraId="526BD59F" w14:textId="5BAC63C6" w:rsidR="00EB72ED" w:rsidRPr="00FB72F6" w:rsidRDefault="00EB72ED" w:rsidP="005F4081">
            <w:pPr>
              <w:pStyle w:val="MarginText"/>
              <w:keepNext w:val="0"/>
              <w:autoSpaceDE w:val="0"/>
              <w:textAlignment w:val="baseline"/>
              <w:rPr>
                <w:rFonts w:ascii="Arial" w:hAnsi="Arial" w:cs="Arial"/>
                <w:szCs w:val="24"/>
              </w:rPr>
            </w:pPr>
            <w:r w:rsidRPr="00EB72ED">
              <w:rPr>
                <w:rFonts w:ascii="Arial" w:hAnsi="Arial" w:cs="Arial"/>
                <w:szCs w:val="24"/>
              </w:rPr>
              <w:t>[   ]</w:t>
            </w:r>
          </w:p>
        </w:tc>
      </w:tr>
      <w:tr w:rsidR="00EB72ED" w:rsidRPr="00FB72F6" w14:paraId="39835FAF" w14:textId="77777777" w:rsidTr="005F4081">
        <w:trPr>
          <w:trHeight w:val="395"/>
        </w:trPr>
        <w:tc>
          <w:tcPr>
            <w:tcW w:w="1305" w:type="dxa"/>
          </w:tcPr>
          <w:p w14:paraId="1493C169" w14:textId="401343CD" w:rsidR="00EB72ED" w:rsidRPr="00FB72F6" w:rsidRDefault="00EB72ED" w:rsidP="005F4081">
            <w:pPr>
              <w:pStyle w:val="MarginText"/>
              <w:keepNext w:val="0"/>
              <w:autoSpaceDE w:val="0"/>
              <w:jc w:val="left"/>
              <w:textAlignment w:val="baseline"/>
              <w:rPr>
                <w:rFonts w:ascii="Arial" w:hAnsi="Arial" w:cs="Arial"/>
                <w:szCs w:val="24"/>
              </w:rPr>
            </w:pPr>
            <w:r>
              <w:rPr>
                <w:rFonts w:ascii="Arial" w:hAnsi="Arial" w:cs="Arial"/>
                <w:szCs w:val="24"/>
              </w:rPr>
              <w:t>3</w:t>
            </w:r>
          </w:p>
        </w:tc>
        <w:tc>
          <w:tcPr>
            <w:tcW w:w="5103" w:type="dxa"/>
          </w:tcPr>
          <w:p w14:paraId="036F9012" w14:textId="595F1C01" w:rsidR="00EB72ED" w:rsidRDefault="00EB72ED">
            <w:pPr>
              <w:pStyle w:val="MarginText"/>
              <w:autoSpaceDE w:val="0"/>
              <w:rPr>
                <w:rFonts w:ascii="Arial" w:hAnsi="Arial" w:cs="Arial"/>
                <w:szCs w:val="24"/>
              </w:rPr>
            </w:pPr>
            <w:r>
              <w:rPr>
                <w:rFonts w:ascii="Arial" w:hAnsi="Arial" w:cs="Arial"/>
                <w:szCs w:val="24"/>
              </w:rPr>
              <w:t>Implementation approach</w:t>
            </w:r>
          </w:p>
        </w:tc>
        <w:tc>
          <w:tcPr>
            <w:tcW w:w="3280" w:type="dxa"/>
          </w:tcPr>
          <w:p w14:paraId="69F6BB7B" w14:textId="0DE0D5D9" w:rsidR="00EB72ED" w:rsidRPr="00FB72F6" w:rsidRDefault="00EB72ED" w:rsidP="005F4081">
            <w:pPr>
              <w:pStyle w:val="MarginText"/>
              <w:keepNext w:val="0"/>
              <w:autoSpaceDE w:val="0"/>
              <w:textAlignment w:val="baseline"/>
              <w:rPr>
                <w:rFonts w:ascii="Arial" w:hAnsi="Arial" w:cs="Arial"/>
                <w:szCs w:val="24"/>
              </w:rPr>
            </w:pPr>
            <w:r w:rsidRPr="00EB72ED">
              <w:rPr>
                <w:rFonts w:ascii="Arial" w:hAnsi="Arial" w:cs="Arial"/>
                <w:szCs w:val="24"/>
              </w:rPr>
              <w:t>[   ]</w:t>
            </w:r>
          </w:p>
        </w:tc>
      </w:tr>
      <w:tr w:rsidR="00EB72ED" w:rsidRPr="00FB72F6" w14:paraId="7D24504D" w14:textId="77777777" w:rsidTr="005F4081">
        <w:trPr>
          <w:trHeight w:val="395"/>
        </w:trPr>
        <w:tc>
          <w:tcPr>
            <w:tcW w:w="1305" w:type="dxa"/>
          </w:tcPr>
          <w:p w14:paraId="3B4CE035" w14:textId="30C2477A" w:rsidR="00EB72ED" w:rsidRDefault="00EB72ED" w:rsidP="005F4081">
            <w:pPr>
              <w:pStyle w:val="MarginText"/>
              <w:keepNext w:val="0"/>
              <w:autoSpaceDE w:val="0"/>
              <w:jc w:val="left"/>
              <w:textAlignment w:val="baseline"/>
              <w:rPr>
                <w:rFonts w:ascii="Arial" w:hAnsi="Arial" w:cs="Arial"/>
                <w:szCs w:val="24"/>
              </w:rPr>
            </w:pPr>
            <w:r>
              <w:rPr>
                <w:rFonts w:ascii="Arial" w:hAnsi="Arial" w:cs="Arial"/>
                <w:szCs w:val="24"/>
              </w:rPr>
              <w:t>4</w:t>
            </w:r>
          </w:p>
        </w:tc>
        <w:tc>
          <w:tcPr>
            <w:tcW w:w="5103" w:type="dxa"/>
          </w:tcPr>
          <w:p w14:paraId="0F421990" w14:textId="3B87087D" w:rsidR="00EB72ED" w:rsidRPr="00EB72ED" w:rsidRDefault="00EB72ED" w:rsidP="00EB72ED">
            <w:pPr>
              <w:pStyle w:val="MarginText"/>
              <w:autoSpaceDE w:val="0"/>
              <w:rPr>
                <w:rFonts w:ascii="Arial" w:hAnsi="Arial" w:cs="Arial"/>
                <w:szCs w:val="24"/>
              </w:rPr>
            </w:pPr>
            <w:r w:rsidRPr="00EB72ED">
              <w:rPr>
                <w:rFonts w:ascii="Arial" w:hAnsi="Arial" w:cs="Arial"/>
                <w:szCs w:val="24"/>
              </w:rPr>
              <w:t>Scalability</w:t>
            </w:r>
          </w:p>
        </w:tc>
        <w:tc>
          <w:tcPr>
            <w:tcW w:w="3280" w:type="dxa"/>
          </w:tcPr>
          <w:p w14:paraId="75DB67A6" w14:textId="57ED7B8D" w:rsidR="00EB72ED" w:rsidRPr="00FB72F6" w:rsidRDefault="00EB72ED" w:rsidP="005F4081">
            <w:pPr>
              <w:pStyle w:val="MarginText"/>
              <w:keepNext w:val="0"/>
              <w:autoSpaceDE w:val="0"/>
              <w:textAlignment w:val="baseline"/>
              <w:rPr>
                <w:rFonts w:ascii="Arial" w:hAnsi="Arial" w:cs="Arial"/>
                <w:szCs w:val="24"/>
              </w:rPr>
            </w:pPr>
            <w:r w:rsidRPr="00EB72ED">
              <w:rPr>
                <w:rFonts w:ascii="Arial" w:hAnsi="Arial" w:cs="Arial"/>
                <w:szCs w:val="24"/>
              </w:rPr>
              <w:t>[   ]</w:t>
            </w:r>
          </w:p>
        </w:tc>
      </w:tr>
    </w:tbl>
    <w:p w14:paraId="00C511A5" w14:textId="77777777" w:rsidR="00EB72ED" w:rsidRDefault="00EB72ED">
      <w:pPr>
        <w:pStyle w:val="GPSL1Schedulenumbered"/>
        <w:rPr>
          <w:rFonts w:ascii="Arial" w:hAnsi="Arial"/>
          <w:sz w:val="24"/>
        </w:rPr>
      </w:pPr>
    </w:p>
    <w:p w14:paraId="78680FFB" w14:textId="53B1E3CA" w:rsidR="00DC14A9" w:rsidRPr="00FB72F6" w:rsidRDefault="00DC14A9" w:rsidP="00DC14A9">
      <w:pPr>
        <w:pStyle w:val="GPSL1Schedulenumbered"/>
        <w:rPr>
          <w:rFonts w:ascii="Arial" w:hAnsi="Arial"/>
          <w:sz w:val="36"/>
          <w:szCs w:val="36"/>
        </w:rPr>
      </w:pPr>
      <w:r w:rsidRPr="00FB72F6">
        <w:rPr>
          <w:rFonts w:ascii="Arial" w:hAnsi="Arial"/>
          <w:b/>
          <w:sz w:val="36"/>
          <w:szCs w:val="36"/>
        </w:rPr>
        <w:t xml:space="preserve">Part </w:t>
      </w:r>
      <w:r>
        <w:rPr>
          <w:rFonts w:ascii="Arial" w:hAnsi="Arial"/>
          <w:b/>
          <w:sz w:val="36"/>
          <w:szCs w:val="36"/>
        </w:rPr>
        <w:t>2</w:t>
      </w:r>
      <w:r w:rsidRPr="00FB72F6">
        <w:rPr>
          <w:rFonts w:ascii="Arial" w:hAnsi="Arial"/>
          <w:sz w:val="36"/>
          <w:szCs w:val="36"/>
        </w:rPr>
        <w:t xml:space="preserve"> </w:t>
      </w:r>
    </w:p>
    <w:p w14:paraId="234288A9" w14:textId="028756FD" w:rsidR="00EB72ED" w:rsidRPr="00625BD2" w:rsidRDefault="00853C0A" w:rsidP="00DC14A9">
      <w:pPr>
        <w:pStyle w:val="GPSL1Schedulenumbered"/>
        <w:rPr>
          <w:rFonts w:ascii="Arial" w:hAnsi="Arial"/>
          <w:sz w:val="28"/>
          <w:szCs w:val="24"/>
        </w:rPr>
      </w:pPr>
      <w:r w:rsidRPr="00853C0A">
        <w:rPr>
          <w:rFonts w:ascii="Arial" w:hAnsi="Arial"/>
          <w:sz w:val="24"/>
        </w:rPr>
        <w:t xml:space="preserve">Some or all of the following criteria shall be applied to the </w:t>
      </w:r>
      <w:r>
        <w:rPr>
          <w:rFonts w:ascii="Arial" w:hAnsi="Arial"/>
          <w:sz w:val="24"/>
        </w:rPr>
        <w:t>Deliverables</w:t>
      </w:r>
      <w:r w:rsidRPr="00853C0A">
        <w:rPr>
          <w:rFonts w:ascii="Arial" w:hAnsi="Arial"/>
          <w:sz w:val="24"/>
        </w:rPr>
        <w:t xml:space="preserve"> set out in the Suppliers' compliant tenders submitted in a sing</w:t>
      </w:r>
      <w:r>
        <w:rPr>
          <w:rFonts w:ascii="Arial" w:hAnsi="Arial"/>
          <w:sz w:val="24"/>
        </w:rPr>
        <w:t>le stage Further C</w:t>
      </w:r>
      <w:r w:rsidRPr="00853C0A">
        <w:rPr>
          <w:rFonts w:ascii="Arial" w:hAnsi="Arial"/>
          <w:sz w:val="24"/>
        </w:rPr>
        <w:t>ompetition, or th</w:t>
      </w:r>
      <w:r>
        <w:rPr>
          <w:rFonts w:ascii="Arial" w:hAnsi="Arial"/>
          <w:sz w:val="24"/>
        </w:rPr>
        <w:t>e final stage of a multi-stage F</w:t>
      </w:r>
      <w:r w:rsidRPr="00853C0A">
        <w:rPr>
          <w:rFonts w:ascii="Arial" w:hAnsi="Arial"/>
          <w:sz w:val="24"/>
        </w:rPr>
        <w:t>ur</w:t>
      </w:r>
      <w:r>
        <w:rPr>
          <w:rFonts w:ascii="Arial" w:hAnsi="Arial"/>
          <w:sz w:val="24"/>
        </w:rPr>
        <w:t xml:space="preserve">ther Competition of the </w:t>
      </w:r>
      <w:r w:rsidRPr="00853C0A">
        <w:rPr>
          <w:rFonts w:ascii="Arial" w:hAnsi="Arial"/>
          <w:sz w:val="24"/>
        </w:rPr>
        <w:t xml:space="preserve">Further Competition Procedure, with percentage weightings from 0% to 100% to be set by the </w:t>
      </w:r>
      <w:r>
        <w:rPr>
          <w:rFonts w:ascii="Arial" w:hAnsi="Arial"/>
          <w:sz w:val="24"/>
        </w:rPr>
        <w:t>Buyer conducting the Further C</w:t>
      </w:r>
      <w:r w:rsidRPr="00853C0A">
        <w:rPr>
          <w:rFonts w:ascii="Arial" w:hAnsi="Arial"/>
          <w:sz w:val="24"/>
        </w:rPr>
        <w:t>ompetition:</w:t>
      </w: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5"/>
        <w:gridCol w:w="5103"/>
        <w:gridCol w:w="3280"/>
      </w:tblGrid>
      <w:tr w:rsidR="00B13176" w:rsidRPr="00625BD2" w14:paraId="43278F66" w14:textId="77777777" w:rsidTr="004C384E">
        <w:trPr>
          <w:trHeight w:val="1184"/>
        </w:trPr>
        <w:tc>
          <w:tcPr>
            <w:tcW w:w="1305" w:type="dxa"/>
            <w:shd w:val="clear" w:color="auto" w:fill="EEECE1"/>
          </w:tcPr>
          <w:p w14:paraId="65C70467" w14:textId="77777777" w:rsidR="00B13176" w:rsidRPr="005C73B7" w:rsidRDefault="00B13176" w:rsidP="005C73B7">
            <w:pPr>
              <w:pStyle w:val="MarginText"/>
              <w:keepNext w:val="0"/>
              <w:autoSpaceDE w:val="0"/>
              <w:spacing w:after="0"/>
              <w:jc w:val="left"/>
              <w:textAlignment w:val="baseline"/>
              <w:rPr>
                <w:rFonts w:ascii="Arial" w:hAnsi="Arial" w:cs="Arial"/>
                <w:b/>
                <w:szCs w:val="24"/>
              </w:rPr>
            </w:pPr>
            <w:r w:rsidRPr="005C73B7">
              <w:rPr>
                <w:rFonts w:ascii="Arial" w:hAnsi="Arial" w:cs="Arial"/>
                <w:b/>
                <w:szCs w:val="24"/>
              </w:rPr>
              <w:t>Criteria Number</w:t>
            </w:r>
          </w:p>
        </w:tc>
        <w:tc>
          <w:tcPr>
            <w:tcW w:w="5103" w:type="dxa"/>
            <w:shd w:val="clear" w:color="auto" w:fill="EEECE1"/>
          </w:tcPr>
          <w:p w14:paraId="1F00BED5" w14:textId="77777777" w:rsidR="00B13176" w:rsidRPr="005C73B7" w:rsidRDefault="00B13176" w:rsidP="005C73B7">
            <w:pPr>
              <w:pStyle w:val="MarginText"/>
              <w:keepNext w:val="0"/>
              <w:autoSpaceDE w:val="0"/>
              <w:spacing w:after="0"/>
              <w:jc w:val="left"/>
              <w:textAlignment w:val="baseline"/>
              <w:rPr>
                <w:rFonts w:ascii="Arial" w:hAnsi="Arial" w:cs="Arial"/>
                <w:b/>
                <w:szCs w:val="24"/>
              </w:rPr>
            </w:pPr>
            <w:r w:rsidRPr="005C73B7">
              <w:rPr>
                <w:rFonts w:ascii="Arial" w:hAnsi="Arial" w:cs="Arial"/>
                <w:b/>
                <w:szCs w:val="24"/>
              </w:rPr>
              <w:t>Criteria</w:t>
            </w:r>
          </w:p>
        </w:tc>
        <w:tc>
          <w:tcPr>
            <w:tcW w:w="3280" w:type="dxa"/>
            <w:shd w:val="clear" w:color="auto" w:fill="EEECE1"/>
          </w:tcPr>
          <w:p w14:paraId="7AA5BBEE" w14:textId="77777777" w:rsidR="00B13176" w:rsidRPr="005C73B7" w:rsidRDefault="00B13176" w:rsidP="005C73B7">
            <w:pPr>
              <w:pStyle w:val="MarginText"/>
              <w:keepNext w:val="0"/>
              <w:autoSpaceDE w:val="0"/>
              <w:spacing w:after="0"/>
              <w:textAlignment w:val="baseline"/>
              <w:rPr>
                <w:rFonts w:ascii="Arial" w:hAnsi="Arial" w:cs="Arial"/>
                <w:b/>
                <w:szCs w:val="24"/>
              </w:rPr>
            </w:pPr>
            <w:r w:rsidRPr="005C73B7">
              <w:rPr>
                <w:rFonts w:ascii="Arial" w:hAnsi="Arial" w:cs="Arial"/>
                <w:b/>
                <w:szCs w:val="24"/>
              </w:rPr>
              <w:t xml:space="preserve">Percentage Weightings (or rank order of importance where applicable) - to be set by the Buyer conducting the further competition </w:t>
            </w:r>
          </w:p>
        </w:tc>
      </w:tr>
      <w:tr w:rsidR="00964025" w:rsidRPr="00625BD2" w14:paraId="25F125C1" w14:textId="77777777" w:rsidTr="004C384E">
        <w:trPr>
          <w:trHeight w:val="533"/>
        </w:trPr>
        <w:tc>
          <w:tcPr>
            <w:tcW w:w="1305" w:type="dxa"/>
            <w:shd w:val="clear" w:color="auto" w:fill="F2F2F2" w:themeFill="background1" w:themeFillShade="F2"/>
          </w:tcPr>
          <w:p w14:paraId="1B7BFECE" w14:textId="10540446" w:rsidR="00964025" w:rsidRDefault="00964025" w:rsidP="00625BD2">
            <w:pPr>
              <w:pStyle w:val="MarginText"/>
              <w:keepNext w:val="0"/>
              <w:autoSpaceDE w:val="0"/>
              <w:jc w:val="left"/>
              <w:textAlignment w:val="baseline"/>
              <w:rPr>
                <w:rFonts w:ascii="Arial" w:hAnsi="Arial" w:cs="Arial"/>
                <w:szCs w:val="24"/>
              </w:rPr>
            </w:pPr>
          </w:p>
        </w:tc>
        <w:tc>
          <w:tcPr>
            <w:tcW w:w="5103" w:type="dxa"/>
            <w:shd w:val="clear" w:color="auto" w:fill="F2F2F2" w:themeFill="background1" w:themeFillShade="F2"/>
          </w:tcPr>
          <w:p w14:paraId="04895BB2" w14:textId="77777777" w:rsidR="00964025" w:rsidRDefault="00964025" w:rsidP="00964025">
            <w:pPr>
              <w:pStyle w:val="MarginText"/>
              <w:keepNext w:val="0"/>
              <w:spacing w:before="0" w:after="0"/>
              <w:ind w:left="0"/>
              <w:jc w:val="left"/>
              <w:rPr>
                <w:rFonts w:ascii="Arial" w:hAnsi="Arial" w:cs="Arial"/>
                <w:szCs w:val="24"/>
              </w:rPr>
            </w:pPr>
          </w:p>
          <w:p w14:paraId="7EEAE605" w14:textId="6C748BD1" w:rsidR="00964025" w:rsidRPr="005C73B7" w:rsidRDefault="00964025" w:rsidP="00964025">
            <w:pPr>
              <w:pStyle w:val="MarginText"/>
              <w:keepNext w:val="0"/>
              <w:spacing w:before="0" w:after="0"/>
              <w:ind w:left="0"/>
              <w:jc w:val="left"/>
              <w:rPr>
                <w:rFonts w:ascii="Arial" w:hAnsi="Arial" w:cs="Arial"/>
                <w:b/>
                <w:szCs w:val="24"/>
              </w:rPr>
            </w:pPr>
            <w:r w:rsidRPr="005C73B7">
              <w:rPr>
                <w:rFonts w:ascii="Arial" w:hAnsi="Arial" w:cs="Arial"/>
                <w:b/>
                <w:szCs w:val="24"/>
              </w:rPr>
              <w:t>Price</w:t>
            </w:r>
          </w:p>
        </w:tc>
        <w:tc>
          <w:tcPr>
            <w:tcW w:w="3280" w:type="dxa"/>
            <w:shd w:val="clear" w:color="auto" w:fill="F2F2F2" w:themeFill="background1" w:themeFillShade="F2"/>
          </w:tcPr>
          <w:p w14:paraId="14874F12" w14:textId="77777777" w:rsidR="00964025" w:rsidRPr="00625BD2" w:rsidDel="00964025" w:rsidRDefault="00964025" w:rsidP="00625BD2">
            <w:pPr>
              <w:pStyle w:val="MarginText"/>
              <w:keepNext w:val="0"/>
              <w:autoSpaceDE w:val="0"/>
              <w:textAlignment w:val="baseline"/>
              <w:rPr>
                <w:rFonts w:ascii="Arial" w:hAnsi="Arial" w:cs="Arial"/>
                <w:szCs w:val="24"/>
              </w:rPr>
            </w:pPr>
          </w:p>
        </w:tc>
      </w:tr>
      <w:tr w:rsidR="00964025" w:rsidRPr="00625BD2" w14:paraId="1B56C4A5" w14:textId="77777777" w:rsidTr="00964025">
        <w:trPr>
          <w:trHeight w:val="533"/>
        </w:trPr>
        <w:tc>
          <w:tcPr>
            <w:tcW w:w="1305" w:type="dxa"/>
          </w:tcPr>
          <w:p w14:paraId="1229FAC7" w14:textId="6AC2B86B" w:rsidR="00964025" w:rsidRDefault="00964025" w:rsidP="00625BD2">
            <w:pPr>
              <w:pStyle w:val="MarginText"/>
              <w:keepNext w:val="0"/>
              <w:autoSpaceDE w:val="0"/>
              <w:jc w:val="left"/>
              <w:textAlignment w:val="baseline"/>
              <w:rPr>
                <w:rFonts w:ascii="Arial" w:hAnsi="Arial" w:cs="Arial"/>
                <w:szCs w:val="24"/>
              </w:rPr>
            </w:pPr>
            <w:r>
              <w:rPr>
                <w:rFonts w:ascii="Arial" w:hAnsi="Arial" w:cs="Arial"/>
                <w:szCs w:val="24"/>
              </w:rPr>
              <w:t>A</w:t>
            </w:r>
          </w:p>
        </w:tc>
        <w:tc>
          <w:tcPr>
            <w:tcW w:w="5103" w:type="dxa"/>
          </w:tcPr>
          <w:p w14:paraId="4B29CFD7" w14:textId="77777777" w:rsidR="00964025" w:rsidRDefault="00964025" w:rsidP="00964025">
            <w:pPr>
              <w:pStyle w:val="MarginText"/>
              <w:keepNext w:val="0"/>
              <w:spacing w:before="0" w:after="0"/>
              <w:ind w:left="0"/>
              <w:jc w:val="left"/>
              <w:rPr>
                <w:rFonts w:ascii="Arial" w:hAnsi="Arial" w:cs="Arial"/>
                <w:szCs w:val="24"/>
              </w:rPr>
            </w:pPr>
          </w:p>
          <w:p w14:paraId="6F865704" w14:textId="4A342F74" w:rsidR="00964025" w:rsidRDefault="00964025" w:rsidP="00964025">
            <w:pPr>
              <w:pStyle w:val="MarginText"/>
              <w:keepNext w:val="0"/>
              <w:spacing w:before="0" w:after="0"/>
              <w:ind w:left="0"/>
              <w:jc w:val="left"/>
              <w:rPr>
                <w:rFonts w:ascii="Arial" w:hAnsi="Arial" w:cs="Arial"/>
                <w:szCs w:val="24"/>
              </w:rPr>
            </w:pPr>
            <w:r>
              <w:rPr>
                <w:rFonts w:ascii="Arial" w:hAnsi="Arial" w:cs="Arial"/>
                <w:szCs w:val="24"/>
              </w:rPr>
              <w:t>Price</w:t>
            </w:r>
          </w:p>
        </w:tc>
        <w:tc>
          <w:tcPr>
            <w:tcW w:w="3280" w:type="dxa"/>
          </w:tcPr>
          <w:p w14:paraId="0FC53389" w14:textId="5586D3FC" w:rsidR="00964025" w:rsidRPr="00625BD2" w:rsidDel="00964025"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964025" w:rsidRPr="00625BD2" w14:paraId="1A065CDA" w14:textId="77777777" w:rsidTr="00EB72ED">
        <w:trPr>
          <w:trHeight w:val="395"/>
        </w:trPr>
        <w:tc>
          <w:tcPr>
            <w:tcW w:w="1305" w:type="dxa"/>
          </w:tcPr>
          <w:p w14:paraId="57078F36" w14:textId="2F938C98" w:rsidR="00964025" w:rsidRDefault="00964025" w:rsidP="00625BD2">
            <w:pPr>
              <w:pStyle w:val="MarginText"/>
              <w:keepNext w:val="0"/>
              <w:autoSpaceDE w:val="0"/>
              <w:jc w:val="left"/>
              <w:textAlignment w:val="baseline"/>
              <w:rPr>
                <w:rFonts w:ascii="Arial" w:hAnsi="Arial" w:cs="Arial"/>
                <w:szCs w:val="24"/>
              </w:rPr>
            </w:pPr>
            <w:r>
              <w:rPr>
                <w:rFonts w:ascii="Arial" w:hAnsi="Arial" w:cs="Arial"/>
                <w:szCs w:val="24"/>
              </w:rPr>
              <w:t>B</w:t>
            </w:r>
          </w:p>
        </w:tc>
        <w:tc>
          <w:tcPr>
            <w:tcW w:w="5103" w:type="dxa"/>
          </w:tcPr>
          <w:p w14:paraId="580DE92D" w14:textId="0526481A" w:rsidR="00964025" w:rsidRPr="00964025" w:rsidRDefault="00964025" w:rsidP="005C73B7">
            <w:pPr>
              <w:pStyle w:val="MarginText"/>
              <w:autoSpaceDE w:val="0"/>
              <w:ind w:left="0"/>
              <w:rPr>
                <w:rFonts w:ascii="Arial" w:hAnsi="Arial" w:cs="Arial"/>
                <w:szCs w:val="24"/>
              </w:rPr>
            </w:pPr>
            <w:r>
              <w:rPr>
                <w:rFonts w:ascii="Arial" w:hAnsi="Arial" w:cs="Arial"/>
                <w:szCs w:val="24"/>
              </w:rPr>
              <w:t>Cost effectiveness</w:t>
            </w:r>
          </w:p>
        </w:tc>
        <w:tc>
          <w:tcPr>
            <w:tcW w:w="3280" w:type="dxa"/>
          </w:tcPr>
          <w:p w14:paraId="28B74608" w14:textId="2798C862" w:rsidR="00964025"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964025" w:rsidRPr="00625BD2" w14:paraId="724E909F" w14:textId="77777777" w:rsidTr="00EB72ED">
        <w:trPr>
          <w:trHeight w:val="395"/>
        </w:trPr>
        <w:tc>
          <w:tcPr>
            <w:tcW w:w="1305" w:type="dxa"/>
          </w:tcPr>
          <w:p w14:paraId="4C806BAD" w14:textId="7342D194" w:rsidR="00964025" w:rsidRDefault="00964025" w:rsidP="00625BD2">
            <w:pPr>
              <w:pStyle w:val="MarginText"/>
              <w:keepNext w:val="0"/>
              <w:autoSpaceDE w:val="0"/>
              <w:jc w:val="left"/>
              <w:textAlignment w:val="baseline"/>
              <w:rPr>
                <w:rFonts w:ascii="Arial" w:hAnsi="Arial" w:cs="Arial"/>
                <w:szCs w:val="24"/>
              </w:rPr>
            </w:pPr>
            <w:r>
              <w:rPr>
                <w:rFonts w:ascii="Arial" w:hAnsi="Arial" w:cs="Arial"/>
                <w:szCs w:val="24"/>
              </w:rPr>
              <w:t>C</w:t>
            </w:r>
          </w:p>
        </w:tc>
        <w:tc>
          <w:tcPr>
            <w:tcW w:w="5103" w:type="dxa"/>
          </w:tcPr>
          <w:p w14:paraId="75AFAC34" w14:textId="12CFE8B1" w:rsidR="00964025" w:rsidRPr="00964025" w:rsidRDefault="00964025" w:rsidP="005C73B7">
            <w:pPr>
              <w:pStyle w:val="MarginText"/>
              <w:autoSpaceDE w:val="0"/>
              <w:ind w:left="0"/>
              <w:rPr>
                <w:rFonts w:ascii="Arial" w:hAnsi="Arial" w:cs="Arial"/>
                <w:szCs w:val="24"/>
              </w:rPr>
            </w:pPr>
            <w:r>
              <w:rPr>
                <w:rFonts w:ascii="Arial" w:hAnsi="Arial" w:cs="Arial"/>
                <w:szCs w:val="24"/>
              </w:rPr>
              <w:t>Implementation cost</w:t>
            </w:r>
          </w:p>
        </w:tc>
        <w:tc>
          <w:tcPr>
            <w:tcW w:w="3280" w:type="dxa"/>
          </w:tcPr>
          <w:p w14:paraId="6F6E375B" w14:textId="66A3A0E7" w:rsidR="00964025"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964025" w:rsidRPr="00625BD2" w14:paraId="0C1757EA" w14:textId="77777777" w:rsidTr="00EB72ED">
        <w:trPr>
          <w:trHeight w:val="395"/>
        </w:trPr>
        <w:tc>
          <w:tcPr>
            <w:tcW w:w="1305" w:type="dxa"/>
          </w:tcPr>
          <w:p w14:paraId="6D08DC0F" w14:textId="20E74182" w:rsidR="00964025" w:rsidRDefault="00964025" w:rsidP="00625BD2">
            <w:pPr>
              <w:pStyle w:val="MarginText"/>
              <w:keepNext w:val="0"/>
              <w:autoSpaceDE w:val="0"/>
              <w:jc w:val="left"/>
              <w:textAlignment w:val="baseline"/>
              <w:rPr>
                <w:rFonts w:ascii="Arial" w:hAnsi="Arial" w:cs="Arial"/>
                <w:szCs w:val="24"/>
              </w:rPr>
            </w:pPr>
            <w:r>
              <w:rPr>
                <w:rFonts w:ascii="Arial" w:hAnsi="Arial" w:cs="Arial"/>
                <w:szCs w:val="24"/>
              </w:rPr>
              <w:t>D</w:t>
            </w:r>
          </w:p>
        </w:tc>
        <w:tc>
          <w:tcPr>
            <w:tcW w:w="5103" w:type="dxa"/>
          </w:tcPr>
          <w:p w14:paraId="07EF2E47" w14:textId="40CA068A" w:rsidR="00964025" w:rsidRPr="00964025" w:rsidRDefault="00964025" w:rsidP="005C73B7">
            <w:pPr>
              <w:pStyle w:val="MarginText"/>
              <w:autoSpaceDE w:val="0"/>
              <w:ind w:left="0"/>
              <w:rPr>
                <w:rFonts w:ascii="Arial" w:hAnsi="Arial" w:cs="Arial"/>
                <w:szCs w:val="24"/>
              </w:rPr>
            </w:pPr>
            <w:r>
              <w:rPr>
                <w:rFonts w:ascii="Arial" w:hAnsi="Arial" w:cs="Arial"/>
                <w:szCs w:val="24"/>
              </w:rPr>
              <w:t>Running cost</w:t>
            </w:r>
          </w:p>
        </w:tc>
        <w:tc>
          <w:tcPr>
            <w:tcW w:w="3280" w:type="dxa"/>
          </w:tcPr>
          <w:p w14:paraId="7DCF12F6" w14:textId="0E1F11A4" w:rsidR="00964025"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964025" w:rsidRPr="00625BD2" w14:paraId="1B5D6B4C" w14:textId="77777777" w:rsidTr="00EB72ED">
        <w:trPr>
          <w:trHeight w:val="395"/>
        </w:trPr>
        <w:tc>
          <w:tcPr>
            <w:tcW w:w="1305" w:type="dxa"/>
          </w:tcPr>
          <w:p w14:paraId="06DE4E4C" w14:textId="22193B71" w:rsidR="00964025" w:rsidRDefault="00B20989" w:rsidP="00625BD2">
            <w:pPr>
              <w:pStyle w:val="MarginText"/>
              <w:keepNext w:val="0"/>
              <w:autoSpaceDE w:val="0"/>
              <w:jc w:val="left"/>
              <w:textAlignment w:val="baseline"/>
              <w:rPr>
                <w:rFonts w:ascii="Arial" w:hAnsi="Arial" w:cs="Arial"/>
                <w:szCs w:val="24"/>
              </w:rPr>
            </w:pPr>
            <w:r>
              <w:rPr>
                <w:rFonts w:ascii="Arial" w:hAnsi="Arial" w:cs="Arial"/>
                <w:szCs w:val="24"/>
              </w:rPr>
              <w:t>E</w:t>
            </w:r>
          </w:p>
        </w:tc>
        <w:tc>
          <w:tcPr>
            <w:tcW w:w="5103" w:type="dxa"/>
          </w:tcPr>
          <w:p w14:paraId="196E77F4" w14:textId="1756DD54" w:rsidR="00964025" w:rsidRPr="00964025" w:rsidRDefault="00B20989" w:rsidP="00FC4171">
            <w:pPr>
              <w:pStyle w:val="MarginText"/>
              <w:autoSpaceDE w:val="0"/>
              <w:ind w:left="0"/>
              <w:rPr>
                <w:rFonts w:ascii="Arial" w:hAnsi="Arial" w:cs="Arial"/>
                <w:szCs w:val="24"/>
              </w:rPr>
            </w:pPr>
            <w:r>
              <w:rPr>
                <w:rFonts w:ascii="Arial" w:hAnsi="Arial" w:cs="Arial"/>
                <w:szCs w:val="24"/>
              </w:rPr>
              <w:t>Exit cost</w:t>
            </w:r>
          </w:p>
        </w:tc>
        <w:tc>
          <w:tcPr>
            <w:tcW w:w="3280" w:type="dxa"/>
          </w:tcPr>
          <w:p w14:paraId="3DFC83EA" w14:textId="4575417A" w:rsidR="00964025"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B20989" w:rsidRPr="00625BD2" w14:paraId="0F21387D" w14:textId="77777777" w:rsidTr="00EB72ED">
        <w:trPr>
          <w:trHeight w:val="395"/>
        </w:trPr>
        <w:tc>
          <w:tcPr>
            <w:tcW w:w="1305" w:type="dxa"/>
          </w:tcPr>
          <w:p w14:paraId="3022BD64" w14:textId="26B5E050" w:rsidR="00B20989" w:rsidRDefault="00B20989" w:rsidP="00625BD2">
            <w:pPr>
              <w:pStyle w:val="MarginText"/>
              <w:keepNext w:val="0"/>
              <w:autoSpaceDE w:val="0"/>
              <w:jc w:val="left"/>
              <w:textAlignment w:val="baseline"/>
              <w:rPr>
                <w:rFonts w:ascii="Arial" w:hAnsi="Arial" w:cs="Arial"/>
                <w:szCs w:val="24"/>
              </w:rPr>
            </w:pPr>
            <w:r>
              <w:rPr>
                <w:rFonts w:ascii="Arial" w:hAnsi="Arial" w:cs="Arial"/>
                <w:szCs w:val="24"/>
              </w:rPr>
              <w:t>F</w:t>
            </w:r>
          </w:p>
        </w:tc>
        <w:tc>
          <w:tcPr>
            <w:tcW w:w="5103" w:type="dxa"/>
          </w:tcPr>
          <w:p w14:paraId="3FC86AB6" w14:textId="74D83D55" w:rsidR="00B20989" w:rsidRDefault="00B20989" w:rsidP="00FC4171">
            <w:pPr>
              <w:pStyle w:val="MarginText"/>
              <w:autoSpaceDE w:val="0"/>
              <w:ind w:left="0"/>
              <w:rPr>
                <w:rFonts w:ascii="Arial" w:hAnsi="Arial" w:cs="Arial"/>
                <w:szCs w:val="24"/>
              </w:rPr>
            </w:pPr>
            <w:r>
              <w:rPr>
                <w:rFonts w:ascii="Arial" w:hAnsi="Arial" w:cs="Arial"/>
                <w:szCs w:val="24"/>
              </w:rPr>
              <w:t>Whole life cost</w:t>
            </w:r>
          </w:p>
        </w:tc>
        <w:tc>
          <w:tcPr>
            <w:tcW w:w="3280" w:type="dxa"/>
          </w:tcPr>
          <w:p w14:paraId="06B2A99A" w14:textId="3B5B8B0D" w:rsidR="00B20989"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B20989" w:rsidRPr="00625BD2" w14:paraId="761B558F" w14:textId="77777777" w:rsidTr="005C73B7">
        <w:trPr>
          <w:trHeight w:val="395"/>
        </w:trPr>
        <w:tc>
          <w:tcPr>
            <w:tcW w:w="1305" w:type="dxa"/>
            <w:shd w:val="clear" w:color="auto" w:fill="F2F2F2" w:themeFill="background1" w:themeFillShade="F2"/>
          </w:tcPr>
          <w:p w14:paraId="37BF71E9" w14:textId="77777777" w:rsidR="00B20989" w:rsidRDefault="00B20989" w:rsidP="00625BD2">
            <w:pPr>
              <w:pStyle w:val="MarginText"/>
              <w:keepNext w:val="0"/>
              <w:autoSpaceDE w:val="0"/>
              <w:jc w:val="left"/>
              <w:textAlignment w:val="baseline"/>
              <w:rPr>
                <w:rFonts w:ascii="Arial" w:hAnsi="Arial" w:cs="Arial"/>
                <w:szCs w:val="24"/>
              </w:rPr>
            </w:pPr>
          </w:p>
        </w:tc>
        <w:tc>
          <w:tcPr>
            <w:tcW w:w="5103" w:type="dxa"/>
            <w:shd w:val="clear" w:color="auto" w:fill="F2F2F2" w:themeFill="background1" w:themeFillShade="F2"/>
          </w:tcPr>
          <w:p w14:paraId="4681D142" w14:textId="3C339C16" w:rsidR="00B20989" w:rsidRPr="005C73B7" w:rsidRDefault="00B20989" w:rsidP="00964025">
            <w:pPr>
              <w:pStyle w:val="MarginText"/>
              <w:autoSpaceDE w:val="0"/>
              <w:rPr>
                <w:rFonts w:ascii="Arial" w:hAnsi="Arial" w:cs="Arial"/>
                <w:b/>
                <w:szCs w:val="24"/>
              </w:rPr>
            </w:pPr>
            <w:r w:rsidRPr="005C73B7">
              <w:rPr>
                <w:rFonts w:ascii="Arial" w:hAnsi="Arial" w:cs="Arial"/>
                <w:b/>
                <w:szCs w:val="24"/>
              </w:rPr>
              <w:t>Quality</w:t>
            </w:r>
          </w:p>
        </w:tc>
        <w:tc>
          <w:tcPr>
            <w:tcW w:w="3280" w:type="dxa"/>
            <w:shd w:val="clear" w:color="auto" w:fill="F2F2F2" w:themeFill="background1" w:themeFillShade="F2"/>
          </w:tcPr>
          <w:p w14:paraId="7D45B41A" w14:textId="77777777" w:rsidR="00B20989" w:rsidRPr="00625BD2" w:rsidRDefault="00B20989" w:rsidP="00625BD2">
            <w:pPr>
              <w:pStyle w:val="MarginText"/>
              <w:keepNext w:val="0"/>
              <w:autoSpaceDE w:val="0"/>
              <w:textAlignment w:val="baseline"/>
              <w:rPr>
                <w:rFonts w:ascii="Arial" w:hAnsi="Arial" w:cs="Arial"/>
                <w:szCs w:val="24"/>
              </w:rPr>
            </w:pPr>
          </w:p>
        </w:tc>
      </w:tr>
      <w:tr w:rsidR="00964025" w:rsidRPr="00625BD2" w14:paraId="07FFECAB" w14:textId="77777777" w:rsidTr="00EB72ED">
        <w:trPr>
          <w:trHeight w:val="395"/>
        </w:trPr>
        <w:tc>
          <w:tcPr>
            <w:tcW w:w="1305" w:type="dxa"/>
          </w:tcPr>
          <w:p w14:paraId="6FEB74DA" w14:textId="7215E0ED" w:rsidR="00964025" w:rsidRPr="00625BD2" w:rsidRDefault="00B20989" w:rsidP="00625BD2">
            <w:pPr>
              <w:pStyle w:val="MarginText"/>
              <w:keepNext w:val="0"/>
              <w:autoSpaceDE w:val="0"/>
              <w:jc w:val="left"/>
              <w:textAlignment w:val="baseline"/>
              <w:rPr>
                <w:rFonts w:ascii="Arial" w:hAnsi="Arial" w:cs="Arial"/>
                <w:szCs w:val="24"/>
              </w:rPr>
            </w:pPr>
            <w:r>
              <w:rPr>
                <w:rFonts w:ascii="Arial" w:hAnsi="Arial" w:cs="Arial"/>
                <w:szCs w:val="24"/>
              </w:rPr>
              <w:t>G</w:t>
            </w:r>
          </w:p>
        </w:tc>
        <w:tc>
          <w:tcPr>
            <w:tcW w:w="5103" w:type="dxa"/>
          </w:tcPr>
          <w:p w14:paraId="36EEBA45" w14:textId="4310A903" w:rsidR="00964025" w:rsidRPr="00625BD2" w:rsidRDefault="00964025" w:rsidP="00FC4171">
            <w:pPr>
              <w:pStyle w:val="MarginText"/>
              <w:autoSpaceDE w:val="0"/>
              <w:ind w:left="0"/>
              <w:rPr>
                <w:rFonts w:ascii="Arial" w:hAnsi="Arial" w:cs="Arial"/>
                <w:szCs w:val="24"/>
              </w:rPr>
            </w:pPr>
            <w:r w:rsidRPr="00964025">
              <w:rPr>
                <w:rFonts w:ascii="Arial" w:hAnsi="Arial" w:cs="Arial"/>
                <w:szCs w:val="24"/>
              </w:rPr>
              <w:t>Qualit</w:t>
            </w:r>
            <w:r w:rsidR="00B20989">
              <w:rPr>
                <w:rFonts w:ascii="Arial" w:hAnsi="Arial" w:cs="Arial"/>
                <w:szCs w:val="24"/>
              </w:rPr>
              <w:t>y</w:t>
            </w:r>
          </w:p>
        </w:tc>
        <w:tc>
          <w:tcPr>
            <w:tcW w:w="3280" w:type="dxa"/>
          </w:tcPr>
          <w:p w14:paraId="7F6CB245" w14:textId="57A0D9AF" w:rsidR="00964025"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B13176" w:rsidRPr="00625BD2" w14:paraId="5128121F" w14:textId="77777777" w:rsidTr="005C73B7">
        <w:trPr>
          <w:trHeight w:val="395"/>
        </w:trPr>
        <w:tc>
          <w:tcPr>
            <w:tcW w:w="1305" w:type="dxa"/>
          </w:tcPr>
          <w:p w14:paraId="14818944" w14:textId="699EA9F4" w:rsidR="00B13176" w:rsidRPr="005C73B7" w:rsidRDefault="00B20989" w:rsidP="005C73B7">
            <w:pPr>
              <w:pStyle w:val="MarginText"/>
              <w:keepNext w:val="0"/>
              <w:autoSpaceDE w:val="0"/>
              <w:jc w:val="left"/>
              <w:textAlignment w:val="baseline"/>
              <w:rPr>
                <w:rFonts w:ascii="Arial" w:hAnsi="Arial" w:cs="Arial"/>
                <w:szCs w:val="24"/>
              </w:rPr>
            </w:pPr>
            <w:r>
              <w:rPr>
                <w:rFonts w:ascii="Arial" w:hAnsi="Arial" w:cs="Arial"/>
                <w:szCs w:val="24"/>
              </w:rPr>
              <w:t>H</w:t>
            </w:r>
          </w:p>
        </w:tc>
        <w:tc>
          <w:tcPr>
            <w:tcW w:w="5103" w:type="dxa"/>
          </w:tcPr>
          <w:p w14:paraId="487BB82A" w14:textId="060353BD" w:rsidR="00B13176" w:rsidRPr="005C73B7" w:rsidRDefault="00083A5E" w:rsidP="00FC4171">
            <w:pPr>
              <w:pStyle w:val="MarginText"/>
              <w:keepNext w:val="0"/>
              <w:autoSpaceDE w:val="0"/>
              <w:ind w:left="0"/>
              <w:jc w:val="left"/>
              <w:textAlignment w:val="baseline"/>
              <w:rPr>
                <w:rFonts w:ascii="Arial" w:hAnsi="Arial" w:cs="Arial"/>
                <w:szCs w:val="24"/>
              </w:rPr>
            </w:pPr>
            <w:r w:rsidRPr="005C73B7">
              <w:rPr>
                <w:rFonts w:ascii="Arial" w:hAnsi="Arial" w:cs="Arial"/>
                <w:szCs w:val="24"/>
              </w:rPr>
              <w:t>Technical merit</w:t>
            </w:r>
          </w:p>
        </w:tc>
        <w:tc>
          <w:tcPr>
            <w:tcW w:w="3280" w:type="dxa"/>
          </w:tcPr>
          <w:p w14:paraId="4D550184" w14:textId="77777777" w:rsidR="00B13176" w:rsidRPr="005C73B7" w:rsidRDefault="00B13176" w:rsidP="005C73B7">
            <w:pPr>
              <w:pStyle w:val="MarginText"/>
              <w:keepNext w:val="0"/>
              <w:autoSpaceDE w:val="0"/>
              <w:textAlignment w:val="baseline"/>
              <w:rPr>
                <w:rFonts w:ascii="Arial" w:hAnsi="Arial" w:cs="Arial"/>
                <w:szCs w:val="24"/>
              </w:rPr>
            </w:pPr>
            <w:r w:rsidRPr="005C73B7">
              <w:rPr>
                <w:rFonts w:ascii="Arial" w:hAnsi="Arial" w:cs="Arial"/>
                <w:szCs w:val="24"/>
              </w:rPr>
              <w:t>[   ]</w:t>
            </w:r>
          </w:p>
        </w:tc>
      </w:tr>
      <w:tr w:rsidR="00B13176" w:rsidRPr="00625BD2" w14:paraId="6E780CA0" w14:textId="77777777" w:rsidTr="005C73B7">
        <w:trPr>
          <w:trHeight w:val="395"/>
        </w:trPr>
        <w:tc>
          <w:tcPr>
            <w:tcW w:w="1305" w:type="dxa"/>
          </w:tcPr>
          <w:p w14:paraId="094C220E" w14:textId="06EAECEE" w:rsidR="00B13176" w:rsidRPr="005C73B7" w:rsidRDefault="00B20989" w:rsidP="005C73B7">
            <w:pPr>
              <w:pStyle w:val="MarginText"/>
              <w:keepNext w:val="0"/>
              <w:autoSpaceDE w:val="0"/>
              <w:jc w:val="left"/>
              <w:textAlignment w:val="baseline"/>
              <w:rPr>
                <w:rFonts w:ascii="Arial" w:hAnsi="Arial" w:cs="Arial"/>
                <w:szCs w:val="24"/>
              </w:rPr>
            </w:pPr>
            <w:r>
              <w:rPr>
                <w:rFonts w:ascii="Arial" w:hAnsi="Arial" w:cs="Arial"/>
                <w:szCs w:val="24"/>
              </w:rPr>
              <w:t>I</w:t>
            </w:r>
          </w:p>
        </w:tc>
        <w:tc>
          <w:tcPr>
            <w:tcW w:w="5103" w:type="dxa"/>
          </w:tcPr>
          <w:p w14:paraId="48C3310D" w14:textId="48B027D1" w:rsidR="00B13176" w:rsidRPr="005C73B7" w:rsidRDefault="00B13176" w:rsidP="00FC4171">
            <w:pPr>
              <w:pStyle w:val="MarginText"/>
              <w:keepNext w:val="0"/>
              <w:autoSpaceDE w:val="0"/>
              <w:ind w:left="0"/>
              <w:jc w:val="left"/>
              <w:textAlignment w:val="baseline"/>
              <w:rPr>
                <w:rFonts w:ascii="Arial" w:hAnsi="Arial" w:cs="Arial"/>
                <w:szCs w:val="24"/>
              </w:rPr>
            </w:pPr>
            <w:r w:rsidRPr="005C73B7">
              <w:rPr>
                <w:rFonts w:ascii="Arial" w:hAnsi="Arial" w:cs="Arial"/>
                <w:szCs w:val="24"/>
              </w:rPr>
              <w:t>Technical assistance</w:t>
            </w:r>
          </w:p>
        </w:tc>
        <w:tc>
          <w:tcPr>
            <w:tcW w:w="3280" w:type="dxa"/>
          </w:tcPr>
          <w:p w14:paraId="033DA1E2" w14:textId="77777777" w:rsidR="00B13176" w:rsidRPr="005C73B7" w:rsidRDefault="00B13176" w:rsidP="005C73B7">
            <w:pPr>
              <w:pStyle w:val="MarginText"/>
              <w:keepNext w:val="0"/>
              <w:autoSpaceDE w:val="0"/>
              <w:textAlignment w:val="baseline"/>
              <w:rPr>
                <w:rFonts w:ascii="Arial" w:hAnsi="Arial" w:cs="Arial"/>
                <w:szCs w:val="24"/>
              </w:rPr>
            </w:pPr>
            <w:r w:rsidRPr="005C73B7">
              <w:rPr>
                <w:rFonts w:ascii="Arial" w:hAnsi="Arial" w:cs="Arial"/>
                <w:szCs w:val="24"/>
              </w:rPr>
              <w:t>[   ]</w:t>
            </w:r>
          </w:p>
        </w:tc>
      </w:tr>
      <w:tr w:rsidR="00B13176" w:rsidRPr="00625BD2" w14:paraId="3E8A747A" w14:textId="77777777" w:rsidTr="005C73B7">
        <w:trPr>
          <w:trHeight w:val="395"/>
        </w:trPr>
        <w:tc>
          <w:tcPr>
            <w:tcW w:w="1305" w:type="dxa"/>
          </w:tcPr>
          <w:p w14:paraId="0E8958CE" w14:textId="7D902087" w:rsidR="00B13176" w:rsidRPr="005C73B7" w:rsidRDefault="00B20989" w:rsidP="005C73B7">
            <w:pPr>
              <w:pStyle w:val="MarginText"/>
              <w:keepNext w:val="0"/>
              <w:autoSpaceDE w:val="0"/>
              <w:jc w:val="left"/>
              <w:textAlignment w:val="baseline"/>
              <w:rPr>
                <w:rFonts w:ascii="Arial" w:hAnsi="Arial" w:cs="Arial"/>
                <w:szCs w:val="24"/>
              </w:rPr>
            </w:pPr>
            <w:r>
              <w:rPr>
                <w:rFonts w:ascii="Arial" w:hAnsi="Arial" w:cs="Arial"/>
                <w:szCs w:val="24"/>
              </w:rPr>
              <w:t>J</w:t>
            </w:r>
          </w:p>
        </w:tc>
        <w:tc>
          <w:tcPr>
            <w:tcW w:w="5103" w:type="dxa"/>
          </w:tcPr>
          <w:p w14:paraId="462098D9" w14:textId="4010761E" w:rsidR="00B13176" w:rsidRPr="005C73B7" w:rsidRDefault="00B13176" w:rsidP="00FC4171">
            <w:pPr>
              <w:pStyle w:val="MarginText"/>
              <w:keepNext w:val="0"/>
              <w:autoSpaceDE w:val="0"/>
              <w:ind w:left="0"/>
              <w:jc w:val="left"/>
              <w:textAlignment w:val="baseline"/>
              <w:rPr>
                <w:rFonts w:ascii="Arial" w:hAnsi="Arial" w:cs="Arial"/>
                <w:szCs w:val="24"/>
              </w:rPr>
            </w:pPr>
            <w:r w:rsidRPr="005C73B7">
              <w:rPr>
                <w:rFonts w:ascii="Arial" w:hAnsi="Arial" w:cs="Arial"/>
                <w:szCs w:val="24"/>
              </w:rPr>
              <w:t xml:space="preserve">After </w:t>
            </w:r>
            <w:r w:rsidR="00083A5E" w:rsidRPr="005C73B7">
              <w:rPr>
                <w:rFonts w:ascii="Arial" w:hAnsi="Arial" w:cs="Arial"/>
                <w:szCs w:val="24"/>
              </w:rPr>
              <w:t>sales service</w:t>
            </w:r>
          </w:p>
        </w:tc>
        <w:tc>
          <w:tcPr>
            <w:tcW w:w="3280" w:type="dxa"/>
          </w:tcPr>
          <w:p w14:paraId="6B9497A5" w14:textId="77777777" w:rsidR="00B13176" w:rsidRPr="005C73B7" w:rsidRDefault="00B13176" w:rsidP="005C73B7">
            <w:pPr>
              <w:pStyle w:val="MarginText"/>
              <w:keepNext w:val="0"/>
              <w:autoSpaceDE w:val="0"/>
              <w:textAlignment w:val="baseline"/>
              <w:rPr>
                <w:rFonts w:ascii="Arial" w:hAnsi="Arial" w:cs="Arial"/>
                <w:szCs w:val="24"/>
              </w:rPr>
            </w:pPr>
            <w:r w:rsidRPr="005C73B7">
              <w:rPr>
                <w:rFonts w:ascii="Arial" w:hAnsi="Arial" w:cs="Arial"/>
                <w:szCs w:val="24"/>
              </w:rPr>
              <w:t>[   ]</w:t>
            </w:r>
          </w:p>
        </w:tc>
      </w:tr>
      <w:tr w:rsidR="00B13176" w:rsidRPr="00625BD2" w14:paraId="595FED22" w14:textId="77777777" w:rsidTr="005C73B7">
        <w:trPr>
          <w:trHeight w:val="573"/>
        </w:trPr>
        <w:tc>
          <w:tcPr>
            <w:tcW w:w="1305" w:type="dxa"/>
          </w:tcPr>
          <w:p w14:paraId="05CEF84B" w14:textId="1D3CD27B" w:rsidR="00B13176" w:rsidRPr="005C73B7" w:rsidRDefault="00B20989" w:rsidP="005C73B7">
            <w:pPr>
              <w:pStyle w:val="MarginText"/>
              <w:keepNext w:val="0"/>
              <w:autoSpaceDE w:val="0"/>
              <w:jc w:val="left"/>
              <w:textAlignment w:val="baseline"/>
              <w:rPr>
                <w:rFonts w:ascii="Arial" w:hAnsi="Arial" w:cs="Arial"/>
                <w:szCs w:val="24"/>
              </w:rPr>
            </w:pPr>
            <w:r>
              <w:rPr>
                <w:rFonts w:ascii="Arial" w:hAnsi="Arial" w:cs="Arial"/>
                <w:szCs w:val="24"/>
              </w:rPr>
              <w:t>K</w:t>
            </w:r>
          </w:p>
        </w:tc>
        <w:tc>
          <w:tcPr>
            <w:tcW w:w="5103" w:type="dxa"/>
          </w:tcPr>
          <w:p w14:paraId="7018124F" w14:textId="1E2195B3" w:rsidR="00B13176" w:rsidRPr="005C73B7" w:rsidRDefault="00B13176" w:rsidP="00FC4171">
            <w:pPr>
              <w:pStyle w:val="MarginText"/>
              <w:keepNext w:val="0"/>
              <w:autoSpaceDE w:val="0"/>
              <w:ind w:left="0"/>
              <w:jc w:val="left"/>
              <w:textAlignment w:val="baseline"/>
              <w:rPr>
                <w:rFonts w:ascii="Arial" w:hAnsi="Arial" w:cs="Arial"/>
                <w:szCs w:val="24"/>
              </w:rPr>
            </w:pPr>
            <w:r w:rsidRPr="005C73B7">
              <w:rPr>
                <w:rFonts w:ascii="Arial" w:hAnsi="Arial" w:cs="Arial"/>
                <w:szCs w:val="24"/>
              </w:rPr>
              <w:t>Aesthetic</w:t>
            </w:r>
            <w:r w:rsidR="00083A5E" w:rsidRPr="005C73B7">
              <w:rPr>
                <w:rFonts w:ascii="Arial" w:hAnsi="Arial" w:cs="Arial"/>
                <w:szCs w:val="24"/>
              </w:rPr>
              <w:t xml:space="preserve"> and functional characteristics</w:t>
            </w:r>
          </w:p>
        </w:tc>
        <w:tc>
          <w:tcPr>
            <w:tcW w:w="3280" w:type="dxa"/>
          </w:tcPr>
          <w:p w14:paraId="66836253" w14:textId="77777777" w:rsidR="00B13176" w:rsidRPr="005C73B7" w:rsidRDefault="00B13176" w:rsidP="005C73B7">
            <w:pPr>
              <w:pStyle w:val="MarginText"/>
              <w:keepNext w:val="0"/>
              <w:autoSpaceDE w:val="0"/>
              <w:textAlignment w:val="baseline"/>
              <w:rPr>
                <w:rFonts w:ascii="Arial" w:hAnsi="Arial" w:cs="Arial"/>
                <w:szCs w:val="24"/>
              </w:rPr>
            </w:pPr>
            <w:r w:rsidRPr="005C73B7">
              <w:rPr>
                <w:rFonts w:ascii="Arial" w:hAnsi="Arial" w:cs="Arial"/>
                <w:szCs w:val="24"/>
              </w:rPr>
              <w:t>[   ]</w:t>
            </w:r>
          </w:p>
        </w:tc>
      </w:tr>
      <w:tr w:rsidR="00B13176" w:rsidRPr="00625BD2" w14:paraId="2D4DDA60" w14:textId="77777777" w:rsidTr="005C73B7">
        <w:trPr>
          <w:trHeight w:val="395"/>
        </w:trPr>
        <w:tc>
          <w:tcPr>
            <w:tcW w:w="1305" w:type="dxa"/>
          </w:tcPr>
          <w:p w14:paraId="7BF071BC" w14:textId="416380D7" w:rsidR="00B13176" w:rsidRPr="005C73B7" w:rsidRDefault="00B20989" w:rsidP="005C73B7">
            <w:pPr>
              <w:pStyle w:val="MarginText"/>
              <w:keepNext w:val="0"/>
              <w:autoSpaceDE w:val="0"/>
              <w:jc w:val="left"/>
              <w:textAlignment w:val="baseline"/>
              <w:rPr>
                <w:rFonts w:ascii="Arial" w:hAnsi="Arial" w:cs="Arial"/>
                <w:szCs w:val="24"/>
              </w:rPr>
            </w:pPr>
            <w:r>
              <w:rPr>
                <w:rFonts w:ascii="Arial" w:hAnsi="Arial" w:cs="Arial"/>
                <w:szCs w:val="24"/>
              </w:rPr>
              <w:t>L</w:t>
            </w:r>
          </w:p>
        </w:tc>
        <w:tc>
          <w:tcPr>
            <w:tcW w:w="5103" w:type="dxa"/>
          </w:tcPr>
          <w:p w14:paraId="52483EE5" w14:textId="790D01EE" w:rsidR="00B13176" w:rsidRPr="005C73B7" w:rsidRDefault="00B13176" w:rsidP="00FC4171">
            <w:pPr>
              <w:pStyle w:val="MarginText"/>
              <w:keepNext w:val="0"/>
              <w:autoSpaceDE w:val="0"/>
              <w:ind w:left="0"/>
              <w:jc w:val="left"/>
              <w:textAlignment w:val="baseline"/>
              <w:rPr>
                <w:rFonts w:ascii="Arial" w:hAnsi="Arial" w:cs="Arial"/>
                <w:szCs w:val="24"/>
              </w:rPr>
            </w:pPr>
            <w:r w:rsidRPr="005C73B7">
              <w:rPr>
                <w:rFonts w:ascii="Arial" w:hAnsi="Arial" w:cs="Arial"/>
                <w:szCs w:val="24"/>
              </w:rPr>
              <w:t>Environmental characteristics</w:t>
            </w:r>
          </w:p>
        </w:tc>
        <w:tc>
          <w:tcPr>
            <w:tcW w:w="3280" w:type="dxa"/>
          </w:tcPr>
          <w:p w14:paraId="38A1ABF0" w14:textId="77777777" w:rsidR="00B13176" w:rsidRPr="005C73B7" w:rsidRDefault="00B13176" w:rsidP="005C73B7">
            <w:pPr>
              <w:pStyle w:val="MarginText"/>
              <w:keepNext w:val="0"/>
              <w:autoSpaceDE w:val="0"/>
              <w:textAlignment w:val="baseline"/>
              <w:rPr>
                <w:rFonts w:ascii="Arial" w:hAnsi="Arial" w:cs="Arial"/>
                <w:szCs w:val="24"/>
              </w:rPr>
            </w:pPr>
            <w:r w:rsidRPr="005C73B7">
              <w:rPr>
                <w:rFonts w:ascii="Arial" w:hAnsi="Arial" w:cs="Arial"/>
                <w:szCs w:val="24"/>
              </w:rPr>
              <w:t>[   ]</w:t>
            </w:r>
          </w:p>
        </w:tc>
      </w:tr>
      <w:tr w:rsidR="00B13176" w:rsidRPr="00625BD2" w14:paraId="2954F3C6" w14:textId="77777777" w:rsidTr="005C73B7">
        <w:trPr>
          <w:trHeight w:val="395"/>
        </w:trPr>
        <w:tc>
          <w:tcPr>
            <w:tcW w:w="1305" w:type="dxa"/>
          </w:tcPr>
          <w:p w14:paraId="1EBF5398" w14:textId="21528EE0" w:rsidR="00B13176" w:rsidRPr="005C73B7" w:rsidRDefault="00B20989" w:rsidP="005C73B7">
            <w:pPr>
              <w:pStyle w:val="MarginText"/>
              <w:keepNext w:val="0"/>
              <w:autoSpaceDE w:val="0"/>
              <w:jc w:val="left"/>
              <w:textAlignment w:val="baseline"/>
              <w:rPr>
                <w:rFonts w:ascii="Arial" w:hAnsi="Arial" w:cs="Arial"/>
                <w:szCs w:val="24"/>
              </w:rPr>
            </w:pPr>
            <w:r>
              <w:rPr>
                <w:rFonts w:ascii="Arial" w:hAnsi="Arial" w:cs="Arial"/>
                <w:szCs w:val="24"/>
              </w:rPr>
              <w:t>M</w:t>
            </w:r>
          </w:p>
        </w:tc>
        <w:tc>
          <w:tcPr>
            <w:tcW w:w="5103" w:type="dxa"/>
          </w:tcPr>
          <w:p w14:paraId="2CF6A2F8" w14:textId="030FFEA3" w:rsidR="00B13176" w:rsidRPr="005C73B7" w:rsidRDefault="00B13176" w:rsidP="00FC4171">
            <w:pPr>
              <w:pStyle w:val="MarginText"/>
              <w:keepNext w:val="0"/>
              <w:autoSpaceDE w:val="0"/>
              <w:ind w:left="0"/>
              <w:jc w:val="left"/>
              <w:textAlignment w:val="baseline"/>
              <w:rPr>
                <w:rFonts w:ascii="Arial" w:hAnsi="Arial" w:cs="Arial"/>
                <w:szCs w:val="24"/>
              </w:rPr>
            </w:pPr>
            <w:r w:rsidRPr="005C73B7">
              <w:rPr>
                <w:rFonts w:ascii="Arial" w:hAnsi="Arial" w:cs="Arial"/>
                <w:szCs w:val="24"/>
              </w:rPr>
              <w:t>Delivery date and delivery period</w:t>
            </w:r>
          </w:p>
        </w:tc>
        <w:tc>
          <w:tcPr>
            <w:tcW w:w="3280" w:type="dxa"/>
          </w:tcPr>
          <w:p w14:paraId="0CD6D924" w14:textId="77777777" w:rsidR="00B13176" w:rsidRPr="005C73B7" w:rsidRDefault="00B13176" w:rsidP="005C73B7">
            <w:pPr>
              <w:pStyle w:val="MarginText"/>
              <w:keepNext w:val="0"/>
              <w:autoSpaceDE w:val="0"/>
              <w:textAlignment w:val="baseline"/>
              <w:rPr>
                <w:rFonts w:ascii="Arial" w:hAnsi="Arial" w:cs="Arial"/>
                <w:szCs w:val="24"/>
              </w:rPr>
            </w:pPr>
            <w:r w:rsidRPr="005C73B7">
              <w:rPr>
                <w:rFonts w:ascii="Arial" w:hAnsi="Arial" w:cs="Arial"/>
                <w:szCs w:val="24"/>
              </w:rPr>
              <w:t>[   ]</w:t>
            </w:r>
          </w:p>
        </w:tc>
      </w:tr>
      <w:tr w:rsidR="00B13176" w:rsidRPr="00625BD2" w14:paraId="79243540" w14:textId="77777777" w:rsidTr="005C73B7">
        <w:trPr>
          <w:trHeight w:val="395"/>
        </w:trPr>
        <w:tc>
          <w:tcPr>
            <w:tcW w:w="1305" w:type="dxa"/>
          </w:tcPr>
          <w:p w14:paraId="3B18C786" w14:textId="773FE7E3" w:rsidR="00B13176" w:rsidRPr="005C73B7" w:rsidRDefault="00B20989" w:rsidP="005C73B7">
            <w:pPr>
              <w:pStyle w:val="MarginText"/>
              <w:keepNext w:val="0"/>
              <w:autoSpaceDE w:val="0"/>
              <w:jc w:val="left"/>
              <w:textAlignment w:val="baseline"/>
              <w:rPr>
                <w:rFonts w:ascii="Arial" w:hAnsi="Arial" w:cs="Arial"/>
                <w:szCs w:val="24"/>
              </w:rPr>
            </w:pPr>
            <w:r>
              <w:rPr>
                <w:rFonts w:ascii="Arial" w:hAnsi="Arial" w:cs="Arial"/>
                <w:szCs w:val="24"/>
              </w:rPr>
              <w:t>N</w:t>
            </w:r>
          </w:p>
        </w:tc>
        <w:tc>
          <w:tcPr>
            <w:tcW w:w="5103" w:type="dxa"/>
          </w:tcPr>
          <w:p w14:paraId="40AB3C4B" w14:textId="34C88B56" w:rsidR="00B13176" w:rsidRPr="005C73B7" w:rsidRDefault="00083A5E" w:rsidP="00FC4171">
            <w:pPr>
              <w:pStyle w:val="MarginText"/>
              <w:keepNext w:val="0"/>
              <w:autoSpaceDE w:val="0"/>
              <w:ind w:left="0"/>
              <w:jc w:val="left"/>
              <w:textAlignment w:val="baseline"/>
              <w:rPr>
                <w:rFonts w:ascii="Arial" w:hAnsi="Arial" w:cs="Arial"/>
                <w:szCs w:val="24"/>
              </w:rPr>
            </w:pPr>
            <w:r w:rsidRPr="005C73B7">
              <w:rPr>
                <w:rFonts w:ascii="Arial" w:hAnsi="Arial" w:cs="Arial"/>
                <w:szCs w:val="24"/>
              </w:rPr>
              <w:t>Period of completion</w:t>
            </w:r>
          </w:p>
        </w:tc>
        <w:tc>
          <w:tcPr>
            <w:tcW w:w="3280" w:type="dxa"/>
          </w:tcPr>
          <w:p w14:paraId="0434D035" w14:textId="77777777" w:rsidR="00B13176" w:rsidRPr="005C73B7" w:rsidRDefault="00B13176" w:rsidP="005C73B7">
            <w:pPr>
              <w:pStyle w:val="MarginText"/>
              <w:keepNext w:val="0"/>
              <w:autoSpaceDE w:val="0"/>
              <w:textAlignment w:val="baseline"/>
              <w:rPr>
                <w:rFonts w:ascii="Arial" w:hAnsi="Arial" w:cs="Arial"/>
                <w:szCs w:val="24"/>
              </w:rPr>
            </w:pPr>
            <w:r w:rsidRPr="005C73B7">
              <w:rPr>
                <w:rFonts w:ascii="Arial" w:hAnsi="Arial" w:cs="Arial"/>
                <w:szCs w:val="24"/>
              </w:rPr>
              <w:t>[   ]</w:t>
            </w:r>
          </w:p>
        </w:tc>
      </w:tr>
      <w:tr w:rsidR="00B20989" w:rsidRPr="00625BD2" w14:paraId="5A1D8CB1" w14:textId="77777777" w:rsidTr="00EB72ED">
        <w:trPr>
          <w:trHeight w:val="395"/>
        </w:trPr>
        <w:tc>
          <w:tcPr>
            <w:tcW w:w="1305" w:type="dxa"/>
          </w:tcPr>
          <w:p w14:paraId="5FAD4AD7" w14:textId="3B641BF8" w:rsidR="00B20989" w:rsidRPr="00625BD2" w:rsidRDefault="00B20989" w:rsidP="00625BD2">
            <w:pPr>
              <w:pStyle w:val="MarginText"/>
              <w:keepNext w:val="0"/>
              <w:autoSpaceDE w:val="0"/>
              <w:jc w:val="left"/>
              <w:textAlignment w:val="baseline"/>
              <w:rPr>
                <w:rFonts w:ascii="Arial" w:hAnsi="Arial" w:cs="Arial"/>
                <w:szCs w:val="24"/>
              </w:rPr>
            </w:pPr>
            <w:r>
              <w:rPr>
                <w:rFonts w:ascii="Arial" w:hAnsi="Arial" w:cs="Arial"/>
                <w:szCs w:val="24"/>
              </w:rPr>
              <w:t>O</w:t>
            </w:r>
          </w:p>
        </w:tc>
        <w:tc>
          <w:tcPr>
            <w:tcW w:w="5103" w:type="dxa"/>
          </w:tcPr>
          <w:p w14:paraId="161CF0A7" w14:textId="618DFFDC" w:rsidR="00B20989" w:rsidRPr="00625BD2" w:rsidRDefault="00B20989" w:rsidP="00FC4171">
            <w:pPr>
              <w:pStyle w:val="MarginText"/>
              <w:keepNext w:val="0"/>
              <w:autoSpaceDE w:val="0"/>
              <w:ind w:left="0"/>
              <w:jc w:val="left"/>
              <w:textAlignment w:val="baseline"/>
              <w:rPr>
                <w:rFonts w:ascii="Arial" w:hAnsi="Arial" w:cs="Arial"/>
                <w:szCs w:val="24"/>
              </w:rPr>
            </w:pPr>
            <w:r>
              <w:rPr>
                <w:rFonts w:ascii="Arial" w:hAnsi="Arial" w:cs="Arial"/>
                <w:szCs w:val="24"/>
              </w:rPr>
              <w:t>Transition</w:t>
            </w:r>
          </w:p>
        </w:tc>
        <w:tc>
          <w:tcPr>
            <w:tcW w:w="3280" w:type="dxa"/>
          </w:tcPr>
          <w:p w14:paraId="6F48E246" w14:textId="304EAD57" w:rsidR="00B20989"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B20989" w:rsidRPr="00625BD2" w14:paraId="0701682F" w14:textId="77777777" w:rsidTr="00EB72ED">
        <w:trPr>
          <w:trHeight w:val="395"/>
        </w:trPr>
        <w:tc>
          <w:tcPr>
            <w:tcW w:w="1305" w:type="dxa"/>
          </w:tcPr>
          <w:p w14:paraId="67B34018" w14:textId="0A91CE97" w:rsidR="00B20989" w:rsidRPr="00625BD2" w:rsidRDefault="00B20989" w:rsidP="00625BD2">
            <w:pPr>
              <w:pStyle w:val="MarginText"/>
              <w:keepNext w:val="0"/>
              <w:autoSpaceDE w:val="0"/>
              <w:jc w:val="left"/>
              <w:textAlignment w:val="baseline"/>
              <w:rPr>
                <w:rFonts w:ascii="Arial" w:hAnsi="Arial" w:cs="Arial"/>
                <w:szCs w:val="24"/>
              </w:rPr>
            </w:pPr>
            <w:r>
              <w:rPr>
                <w:rFonts w:ascii="Arial" w:hAnsi="Arial" w:cs="Arial"/>
                <w:szCs w:val="24"/>
              </w:rPr>
              <w:t>P</w:t>
            </w:r>
          </w:p>
        </w:tc>
        <w:tc>
          <w:tcPr>
            <w:tcW w:w="5103" w:type="dxa"/>
          </w:tcPr>
          <w:p w14:paraId="62AECB35" w14:textId="2E097B1C" w:rsidR="00B20989" w:rsidRDefault="00B20989" w:rsidP="00FC4171">
            <w:pPr>
              <w:pStyle w:val="MarginText"/>
              <w:keepNext w:val="0"/>
              <w:autoSpaceDE w:val="0"/>
              <w:ind w:left="0"/>
              <w:jc w:val="left"/>
              <w:textAlignment w:val="baseline"/>
              <w:rPr>
                <w:rFonts w:ascii="Arial" w:hAnsi="Arial" w:cs="Arial"/>
                <w:szCs w:val="24"/>
              </w:rPr>
            </w:pPr>
            <w:r>
              <w:rPr>
                <w:rFonts w:ascii="Arial" w:hAnsi="Arial" w:cs="Arial"/>
                <w:szCs w:val="24"/>
              </w:rPr>
              <w:t>Implementation</w:t>
            </w:r>
          </w:p>
        </w:tc>
        <w:tc>
          <w:tcPr>
            <w:tcW w:w="3280" w:type="dxa"/>
          </w:tcPr>
          <w:p w14:paraId="66B69F12" w14:textId="74796786" w:rsidR="00B20989"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B20989" w:rsidRPr="00625BD2" w14:paraId="4E5A3D15" w14:textId="77777777" w:rsidTr="00EB72ED">
        <w:trPr>
          <w:trHeight w:val="395"/>
        </w:trPr>
        <w:tc>
          <w:tcPr>
            <w:tcW w:w="1305" w:type="dxa"/>
          </w:tcPr>
          <w:p w14:paraId="20935CB0" w14:textId="16AF3400" w:rsidR="00B20989" w:rsidRPr="00625BD2" w:rsidRDefault="00B20989" w:rsidP="00625BD2">
            <w:pPr>
              <w:pStyle w:val="MarginText"/>
              <w:keepNext w:val="0"/>
              <w:autoSpaceDE w:val="0"/>
              <w:jc w:val="left"/>
              <w:textAlignment w:val="baseline"/>
              <w:rPr>
                <w:rFonts w:ascii="Arial" w:hAnsi="Arial" w:cs="Arial"/>
                <w:szCs w:val="24"/>
              </w:rPr>
            </w:pPr>
            <w:r>
              <w:rPr>
                <w:rFonts w:ascii="Arial" w:hAnsi="Arial" w:cs="Arial"/>
                <w:szCs w:val="24"/>
              </w:rPr>
              <w:t>Q</w:t>
            </w:r>
          </w:p>
        </w:tc>
        <w:tc>
          <w:tcPr>
            <w:tcW w:w="5103" w:type="dxa"/>
          </w:tcPr>
          <w:p w14:paraId="50579AD6" w14:textId="7D318E03" w:rsidR="00B20989" w:rsidRDefault="00B20989" w:rsidP="00FC4171">
            <w:pPr>
              <w:pStyle w:val="MarginText"/>
              <w:keepNext w:val="0"/>
              <w:autoSpaceDE w:val="0"/>
              <w:ind w:left="0"/>
              <w:jc w:val="left"/>
              <w:textAlignment w:val="baseline"/>
              <w:rPr>
                <w:rFonts w:ascii="Arial" w:hAnsi="Arial" w:cs="Arial"/>
                <w:szCs w:val="24"/>
              </w:rPr>
            </w:pPr>
            <w:r>
              <w:rPr>
                <w:rFonts w:ascii="Arial" w:hAnsi="Arial" w:cs="Arial"/>
                <w:szCs w:val="24"/>
              </w:rPr>
              <w:t>Mobilisation</w:t>
            </w:r>
          </w:p>
        </w:tc>
        <w:tc>
          <w:tcPr>
            <w:tcW w:w="3280" w:type="dxa"/>
          </w:tcPr>
          <w:p w14:paraId="4BDBE7D9" w14:textId="2A0F0C78" w:rsidR="00B20989"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B20989" w:rsidRPr="00625BD2" w14:paraId="4F4CBD13" w14:textId="77777777" w:rsidTr="00EB72ED">
        <w:trPr>
          <w:trHeight w:val="395"/>
        </w:trPr>
        <w:tc>
          <w:tcPr>
            <w:tcW w:w="1305" w:type="dxa"/>
          </w:tcPr>
          <w:p w14:paraId="4B50C449" w14:textId="1BC986CC" w:rsidR="00B20989" w:rsidRPr="00625BD2" w:rsidRDefault="00F568AB" w:rsidP="00FC4171">
            <w:pPr>
              <w:pStyle w:val="MarginText"/>
              <w:keepNext w:val="0"/>
              <w:autoSpaceDE w:val="0"/>
              <w:ind w:left="0"/>
              <w:jc w:val="left"/>
              <w:textAlignment w:val="baseline"/>
              <w:rPr>
                <w:rFonts w:ascii="Arial" w:hAnsi="Arial" w:cs="Arial"/>
                <w:szCs w:val="24"/>
              </w:rPr>
            </w:pPr>
            <w:r>
              <w:rPr>
                <w:rFonts w:ascii="Arial" w:hAnsi="Arial" w:cs="Arial"/>
                <w:szCs w:val="24"/>
              </w:rPr>
              <w:t xml:space="preserve"> </w:t>
            </w:r>
            <w:r w:rsidR="00B20989">
              <w:rPr>
                <w:rFonts w:ascii="Arial" w:hAnsi="Arial" w:cs="Arial"/>
                <w:szCs w:val="24"/>
              </w:rPr>
              <w:t>R</w:t>
            </w:r>
          </w:p>
        </w:tc>
        <w:tc>
          <w:tcPr>
            <w:tcW w:w="5103" w:type="dxa"/>
          </w:tcPr>
          <w:p w14:paraId="7486FD02" w14:textId="4A9C1A56" w:rsidR="00B20989" w:rsidRPr="00625BD2" w:rsidRDefault="00B20989" w:rsidP="00FC4171">
            <w:pPr>
              <w:pStyle w:val="MarginText"/>
              <w:keepNext w:val="0"/>
              <w:autoSpaceDE w:val="0"/>
              <w:ind w:left="0"/>
              <w:jc w:val="left"/>
              <w:textAlignment w:val="baseline"/>
              <w:rPr>
                <w:rFonts w:ascii="Arial" w:hAnsi="Arial" w:cs="Arial"/>
                <w:szCs w:val="24"/>
              </w:rPr>
            </w:pPr>
            <w:r>
              <w:rPr>
                <w:rFonts w:ascii="Arial" w:hAnsi="Arial" w:cs="Arial"/>
                <w:szCs w:val="24"/>
              </w:rPr>
              <w:t>Service</w:t>
            </w:r>
            <w:r>
              <w:t xml:space="preserve"> / </w:t>
            </w:r>
            <w:r w:rsidRPr="00B20989">
              <w:rPr>
                <w:rFonts w:ascii="Arial" w:hAnsi="Arial" w:cs="Arial"/>
                <w:szCs w:val="24"/>
              </w:rPr>
              <w:t>Approach to delivery of the service</w:t>
            </w:r>
          </w:p>
        </w:tc>
        <w:tc>
          <w:tcPr>
            <w:tcW w:w="3280" w:type="dxa"/>
          </w:tcPr>
          <w:p w14:paraId="79A5236B" w14:textId="1A1C9DBD" w:rsidR="00B20989"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DC14A9" w:rsidRPr="00625BD2" w14:paraId="609E2461" w14:textId="77777777" w:rsidTr="00EB72ED">
        <w:trPr>
          <w:trHeight w:val="395"/>
        </w:trPr>
        <w:tc>
          <w:tcPr>
            <w:tcW w:w="1305" w:type="dxa"/>
          </w:tcPr>
          <w:p w14:paraId="6D494B7D" w14:textId="29C15C3C" w:rsidR="00DC14A9" w:rsidRDefault="00DC14A9" w:rsidP="00625BD2">
            <w:pPr>
              <w:pStyle w:val="MarginText"/>
              <w:keepNext w:val="0"/>
              <w:autoSpaceDE w:val="0"/>
              <w:jc w:val="left"/>
              <w:textAlignment w:val="baseline"/>
              <w:rPr>
                <w:rFonts w:ascii="Arial" w:hAnsi="Arial" w:cs="Arial"/>
                <w:szCs w:val="24"/>
              </w:rPr>
            </w:pPr>
            <w:r>
              <w:rPr>
                <w:rFonts w:ascii="Arial" w:hAnsi="Arial" w:cs="Arial"/>
                <w:szCs w:val="24"/>
              </w:rPr>
              <w:t>S</w:t>
            </w:r>
          </w:p>
        </w:tc>
        <w:tc>
          <w:tcPr>
            <w:tcW w:w="5103" w:type="dxa"/>
          </w:tcPr>
          <w:p w14:paraId="2FE1E93B" w14:textId="266C7496" w:rsidR="00DC14A9" w:rsidRDefault="00DC14A9" w:rsidP="00FC4171">
            <w:pPr>
              <w:pStyle w:val="MarginText"/>
              <w:keepNext w:val="0"/>
              <w:autoSpaceDE w:val="0"/>
              <w:ind w:left="0"/>
              <w:jc w:val="left"/>
              <w:textAlignment w:val="baseline"/>
              <w:rPr>
                <w:rFonts w:ascii="Arial" w:hAnsi="Arial" w:cs="Arial"/>
                <w:szCs w:val="24"/>
              </w:rPr>
            </w:pPr>
            <w:r>
              <w:rPr>
                <w:rFonts w:ascii="Arial" w:hAnsi="Arial" w:cs="Arial"/>
                <w:szCs w:val="24"/>
              </w:rPr>
              <w:t>Legal/Commercial</w:t>
            </w:r>
          </w:p>
        </w:tc>
        <w:tc>
          <w:tcPr>
            <w:tcW w:w="3280" w:type="dxa"/>
          </w:tcPr>
          <w:p w14:paraId="08BD48CA" w14:textId="31DB235C" w:rsidR="00DC14A9"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B20989" w:rsidRPr="00625BD2" w14:paraId="4C01CA5C" w14:textId="77777777" w:rsidTr="00EB72ED">
        <w:trPr>
          <w:trHeight w:val="395"/>
        </w:trPr>
        <w:tc>
          <w:tcPr>
            <w:tcW w:w="1305" w:type="dxa"/>
          </w:tcPr>
          <w:p w14:paraId="7501ED03" w14:textId="5BD8AB9D" w:rsidR="00B20989" w:rsidRPr="00625BD2" w:rsidRDefault="00DC14A9" w:rsidP="00625BD2">
            <w:pPr>
              <w:pStyle w:val="MarginText"/>
              <w:keepNext w:val="0"/>
              <w:autoSpaceDE w:val="0"/>
              <w:jc w:val="left"/>
              <w:textAlignment w:val="baseline"/>
              <w:rPr>
                <w:rFonts w:ascii="Arial" w:hAnsi="Arial" w:cs="Arial"/>
                <w:szCs w:val="24"/>
              </w:rPr>
            </w:pPr>
            <w:r>
              <w:rPr>
                <w:rFonts w:ascii="Arial" w:hAnsi="Arial" w:cs="Arial"/>
                <w:szCs w:val="24"/>
              </w:rPr>
              <w:t>T</w:t>
            </w:r>
          </w:p>
        </w:tc>
        <w:tc>
          <w:tcPr>
            <w:tcW w:w="5103" w:type="dxa"/>
          </w:tcPr>
          <w:p w14:paraId="65EE8B04" w14:textId="3375A9A9" w:rsidR="00B20989" w:rsidRDefault="00B20989" w:rsidP="00FC4171">
            <w:pPr>
              <w:pStyle w:val="MarginText"/>
              <w:keepNext w:val="0"/>
              <w:autoSpaceDE w:val="0"/>
              <w:ind w:left="0"/>
              <w:jc w:val="left"/>
              <w:textAlignment w:val="baseline"/>
              <w:rPr>
                <w:rFonts w:ascii="Arial" w:hAnsi="Arial" w:cs="Arial"/>
                <w:szCs w:val="24"/>
              </w:rPr>
            </w:pPr>
            <w:r w:rsidRPr="00B20989">
              <w:rPr>
                <w:rFonts w:ascii="Arial" w:hAnsi="Arial" w:cs="Arial"/>
                <w:szCs w:val="24"/>
              </w:rPr>
              <w:t>Added value / innovation</w:t>
            </w:r>
          </w:p>
        </w:tc>
        <w:tc>
          <w:tcPr>
            <w:tcW w:w="3280" w:type="dxa"/>
          </w:tcPr>
          <w:p w14:paraId="0B580D45" w14:textId="1712B364" w:rsidR="00B20989"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B20989" w:rsidRPr="00625BD2" w14:paraId="588274C1" w14:textId="77777777" w:rsidTr="00EB72ED">
        <w:trPr>
          <w:trHeight w:val="395"/>
        </w:trPr>
        <w:tc>
          <w:tcPr>
            <w:tcW w:w="1305" w:type="dxa"/>
          </w:tcPr>
          <w:p w14:paraId="7D7E6EC1" w14:textId="063C0377" w:rsidR="00B20989" w:rsidRPr="00625BD2" w:rsidRDefault="00DC14A9" w:rsidP="00625BD2">
            <w:pPr>
              <w:pStyle w:val="MarginText"/>
              <w:keepNext w:val="0"/>
              <w:autoSpaceDE w:val="0"/>
              <w:jc w:val="left"/>
              <w:textAlignment w:val="baseline"/>
              <w:rPr>
                <w:rFonts w:ascii="Arial" w:hAnsi="Arial" w:cs="Arial"/>
                <w:szCs w:val="24"/>
              </w:rPr>
            </w:pPr>
            <w:r>
              <w:rPr>
                <w:rFonts w:ascii="Arial" w:hAnsi="Arial" w:cs="Arial"/>
                <w:szCs w:val="24"/>
              </w:rPr>
              <w:lastRenderedPageBreak/>
              <w:t>U</w:t>
            </w:r>
          </w:p>
        </w:tc>
        <w:tc>
          <w:tcPr>
            <w:tcW w:w="5103" w:type="dxa"/>
          </w:tcPr>
          <w:p w14:paraId="766BD92C" w14:textId="2ED8F2AC" w:rsidR="00B20989" w:rsidRDefault="00B20989" w:rsidP="00FC4171">
            <w:pPr>
              <w:pStyle w:val="MarginText"/>
              <w:keepNext w:val="0"/>
              <w:autoSpaceDE w:val="0"/>
              <w:ind w:left="0"/>
              <w:jc w:val="left"/>
              <w:textAlignment w:val="baseline"/>
              <w:rPr>
                <w:rFonts w:ascii="Arial" w:hAnsi="Arial" w:cs="Arial"/>
                <w:szCs w:val="24"/>
              </w:rPr>
            </w:pPr>
            <w:r w:rsidRPr="00B20989">
              <w:rPr>
                <w:rFonts w:ascii="Arial" w:hAnsi="Arial" w:cs="Arial"/>
                <w:szCs w:val="24"/>
              </w:rPr>
              <w:t>Social value</w:t>
            </w:r>
          </w:p>
        </w:tc>
        <w:tc>
          <w:tcPr>
            <w:tcW w:w="3280" w:type="dxa"/>
          </w:tcPr>
          <w:p w14:paraId="22775EF4" w14:textId="23EB9A35" w:rsidR="00B20989"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B20989" w:rsidRPr="00625BD2" w14:paraId="6F2FB988" w14:textId="77777777" w:rsidTr="00EB72ED">
        <w:trPr>
          <w:trHeight w:val="395"/>
        </w:trPr>
        <w:tc>
          <w:tcPr>
            <w:tcW w:w="1305" w:type="dxa"/>
          </w:tcPr>
          <w:p w14:paraId="7B01CA29" w14:textId="6CD8FF07" w:rsidR="00B20989" w:rsidRPr="00625BD2" w:rsidRDefault="00DC14A9" w:rsidP="00625BD2">
            <w:pPr>
              <w:pStyle w:val="MarginText"/>
              <w:keepNext w:val="0"/>
              <w:autoSpaceDE w:val="0"/>
              <w:jc w:val="left"/>
              <w:textAlignment w:val="baseline"/>
              <w:rPr>
                <w:rFonts w:ascii="Arial" w:hAnsi="Arial" w:cs="Arial"/>
                <w:szCs w:val="24"/>
              </w:rPr>
            </w:pPr>
            <w:r>
              <w:rPr>
                <w:rFonts w:ascii="Arial" w:hAnsi="Arial" w:cs="Arial"/>
                <w:szCs w:val="24"/>
              </w:rPr>
              <w:t>V</w:t>
            </w:r>
          </w:p>
        </w:tc>
        <w:tc>
          <w:tcPr>
            <w:tcW w:w="5103" w:type="dxa"/>
          </w:tcPr>
          <w:p w14:paraId="0EB57724" w14:textId="7B737EC3" w:rsidR="00B20989" w:rsidRPr="00B20989" w:rsidRDefault="00B20989" w:rsidP="00FC4171">
            <w:pPr>
              <w:pStyle w:val="MarginText"/>
              <w:keepNext w:val="0"/>
              <w:autoSpaceDE w:val="0"/>
              <w:ind w:left="0"/>
              <w:jc w:val="left"/>
              <w:textAlignment w:val="baseline"/>
              <w:rPr>
                <w:rFonts w:ascii="Arial" w:hAnsi="Arial" w:cs="Arial"/>
                <w:szCs w:val="24"/>
              </w:rPr>
            </w:pPr>
            <w:r w:rsidRPr="00B20989">
              <w:rPr>
                <w:rFonts w:ascii="Arial" w:hAnsi="Arial" w:cs="Arial"/>
                <w:szCs w:val="24"/>
              </w:rPr>
              <w:t>Use of supply chain / partner</w:t>
            </w:r>
          </w:p>
        </w:tc>
        <w:tc>
          <w:tcPr>
            <w:tcW w:w="3280" w:type="dxa"/>
          </w:tcPr>
          <w:p w14:paraId="62A85773" w14:textId="3FDA8724" w:rsidR="00B20989" w:rsidRPr="00625BD2" w:rsidRDefault="00DC14A9" w:rsidP="00625BD2">
            <w:pPr>
              <w:pStyle w:val="MarginText"/>
              <w:keepNext w:val="0"/>
              <w:autoSpaceDE w:val="0"/>
              <w:textAlignment w:val="baseline"/>
              <w:rPr>
                <w:rFonts w:ascii="Arial" w:hAnsi="Arial" w:cs="Arial"/>
                <w:szCs w:val="24"/>
              </w:rPr>
            </w:pPr>
            <w:r w:rsidRPr="00DC14A9">
              <w:rPr>
                <w:rFonts w:ascii="Arial" w:hAnsi="Arial" w:cs="Arial"/>
                <w:szCs w:val="24"/>
              </w:rPr>
              <w:t>[   ]</w:t>
            </w:r>
          </w:p>
        </w:tc>
      </w:tr>
      <w:tr w:rsidR="006F2E15" w:rsidRPr="00625BD2" w14:paraId="0D994D9A" w14:textId="77777777" w:rsidTr="00EB72ED">
        <w:trPr>
          <w:trHeight w:val="395"/>
        </w:trPr>
        <w:tc>
          <w:tcPr>
            <w:tcW w:w="1305" w:type="dxa"/>
          </w:tcPr>
          <w:p w14:paraId="12EE699B" w14:textId="4D42D088" w:rsidR="006F2E15" w:rsidRDefault="006F2E15" w:rsidP="00625BD2">
            <w:pPr>
              <w:pStyle w:val="MarginText"/>
              <w:keepNext w:val="0"/>
              <w:autoSpaceDE w:val="0"/>
              <w:jc w:val="left"/>
              <w:textAlignment w:val="baseline"/>
              <w:rPr>
                <w:rFonts w:ascii="Arial" w:hAnsi="Arial" w:cs="Arial"/>
                <w:szCs w:val="24"/>
              </w:rPr>
            </w:pPr>
            <w:r>
              <w:rPr>
                <w:rFonts w:ascii="Arial" w:hAnsi="Arial" w:cs="Arial"/>
                <w:szCs w:val="24"/>
              </w:rPr>
              <w:t>W</w:t>
            </w:r>
          </w:p>
        </w:tc>
        <w:tc>
          <w:tcPr>
            <w:tcW w:w="5103" w:type="dxa"/>
          </w:tcPr>
          <w:p w14:paraId="5F561854" w14:textId="4F82D055" w:rsidR="006F2E15" w:rsidRPr="00B20989" w:rsidRDefault="006F2E15" w:rsidP="00FC4171">
            <w:pPr>
              <w:pStyle w:val="MarginText"/>
              <w:keepNext w:val="0"/>
              <w:autoSpaceDE w:val="0"/>
              <w:ind w:left="0"/>
              <w:jc w:val="left"/>
              <w:textAlignment w:val="baseline"/>
              <w:rPr>
                <w:rFonts w:ascii="Arial" w:hAnsi="Arial" w:cs="Arial"/>
                <w:szCs w:val="24"/>
              </w:rPr>
            </w:pPr>
            <w:r>
              <w:rPr>
                <w:rFonts w:ascii="Arial" w:hAnsi="Arial" w:cs="Arial"/>
                <w:szCs w:val="24"/>
              </w:rPr>
              <w:t>Risk and Risk Manag</w:t>
            </w:r>
            <w:r w:rsidR="00B829C5">
              <w:rPr>
                <w:rFonts w:ascii="Arial" w:hAnsi="Arial" w:cs="Arial"/>
                <w:szCs w:val="24"/>
              </w:rPr>
              <w:t>e</w:t>
            </w:r>
            <w:r>
              <w:rPr>
                <w:rFonts w:ascii="Arial" w:hAnsi="Arial" w:cs="Arial"/>
                <w:szCs w:val="24"/>
              </w:rPr>
              <w:t>ment</w:t>
            </w:r>
          </w:p>
        </w:tc>
        <w:tc>
          <w:tcPr>
            <w:tcW w:w="3280" w:type="dxa"/>
          </w:tcPr>
          <w:p w14:paraId="04F03120" w14:textId="03D3BB35" w:rsidR="006F2E15" w:rsidRPr="00DC14A9" w:rsidRDefault="006F2E15" w:rsidP="00625BD2">
            <w:pPr>
              <w:pStyle w:val="MarginText"/>
              <w:keepNext w:val="0"/>
              <w:autoSpaceDE w:val="0"/>
              <w:textAlignment w:val="baseline"/>
              <w:rPr>
                <w:rFonts w:ascii="Arial" w:hAnsi="Arial" w:cs="Arial"/>
                <w:szCs w:val="24"/>
              </w:rPr>
            </w:pPr>
            <w:r>
              <w:rPr>
                <w:rFonts w:ascii="Arial" w:hAnsi="Arial" w:cs="Arial"/>
                <w:szCs w:val="24"/>
              </w:rPr>
              <w:t>[   ]</w:t>
            </w:r>
          </w:p>
        </w:tc>
      </w:tr>
    </w:tbl>
    <w:p w14:paraId="311F3C2D" w14:textId="77777777" w:rsidR="005A3C6A" w:rsidRPr="00C432D6" w:rsidRDefault="005A3C6A">
      <w:pPr>
        <w:pStyle w:val="GPSmacrorestart"/>
        <w:rPr>
          <w:rFonts w:ascii="Arial" w:hAnsi="Arial"/>
          <w:sz w:val="24"/>
          <w:szCs w:val="24"/>
        </w:rPr>
      </w:pPr>
    </w:p>
    <w:p w14:paraId="1A9E8626" w14:textId="77777777" w:rsidR="00C432D6" w:rsidRPr="00C432D6" w:rsidRDefault="00C432D6">
      <w:pPr>
        <w:pStyle w:val="GPSmacrorestart"/>
        <w:rPr>
          <w:rFonts w:ascii="Arial" w:hAnsi="Arial"/>
          <w:sz w:val="24"/>
          <w:szCs w:val="24"/>
        </w:rPr>
      </w:pPr>
    </w:p>
    <w:sectPr w:rsidR="00C432D6"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6B713" w14:textId="77777777" w:rsidR="00516152" w:rsidRDefault="00516152">
      <w:r>
        <w:separator/>
      </w:r>
    </w:p>
  </w:endnote>
  <w:endnote w:type="continuationSeparator" w:id="0">
    <w:p w14:paraId="6AE82A4E" w14:textId="77777777" w:rsidR="00516152" w:rsidRDefault="00516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628202DD" w:rsidR="00471C76" w:rsidRPr="000A75E6" w:rsidRDefault="00471C76" w:rsidP="00F26E81">
    <w:pPr>
      <w:tabs>
        <w:tab w:val="center" w:pos="4513"/>
        <w:tab w:val="right" w:pos="9026"/>
      </w:tabs>
      <w:rPr>
        <w:rFonts w:ascii="Arial" w:hAnsi="Arial" w:cs="Arial"/>
        <w:sz w:val="20"/>
      </w:rPr>
    </w:pPr>
    <w:r w:rsidRPr="000A75E6">
      <w:rPr>
        <w:rFonts w:ascii="Arial" w:hAnsi="Arial" w:cs="Arial"/>
        <w:sz w:val="20"/>
      </w:rPr>
      <w:t>Framework Ref: RM</w:t>
    </w:r>
    <w:r>
      <w:rPr>
        <w:rFonts w:ascii="Arial" w:hAnsi="Arial" w:cs="Arial"/>
        <w:sz w:val="20"/>
      </w:rPr>
      <w:t>3808</w:t>
    </w:r>
    <w:r w:rsidRPr="000A75E6">
      <w:rPr>
        <w:rFonts w:ascii="Arial" w:hAnsi="Arial" w:cs="Arial"/>
        <w:sz w:val="20"/>
      </w:rPr>
      <w:tab/>
      <w:t xml:space="preserve">                                           </w:t>
    </w:r>
  </w:p>
  <w:p w14:paraId="1D7256C7" w14:textId="6853C5D9" w:rsidR="00471C76" w:rsidRDefault="00471C76" w:rsidP="00F26E81">
    <w:pPr>
      <w:pStyle w:val="Footer"/>
      <w:jc w:val="left"/>
    </w:pPr>
    <w:r w:rsidRPr="000A75E6">
      <w:rPr>
        <w:rFonts w:ascii="Arial" w:hAnsi="Arial"/>
        <w:sz w:val="20"/>
      </w:rPr>
      <w:t>Project Version: v</w:t>
    </w:r>
    <w:r w:rsidR="00813C01">
      <w:rPr>
        <w:rFonts w:ascii="Arial" w:hAnsi="Arial"/>
        <w:sz w:val="20"/>
      </w:rPr>
      <w:t>1.0</w:t>
    </w:r>
    <w:r w:rsidRPr="005C73B7">
      <w:t xml:space="preserve"> </w:t>
    </w:r>
  </w:p>
  <w:p w14:paraId="7A990DBA" w14:textId="4DF9A86F" w:rsidR="00471C76" w:rsidRPr="000A75E6" w:rsidRDefault="00471C76" w:rsidP="004C384E">
    <w:pPr>
      <w:pStyle w:val="Footer"/>
      <w:jc w:val="left"/>
      <w:rPr>
        <w:rFonts w:ascii="Arial" w:hAnsi="Arial"/>
        <w:sz w:val="20"/>
      </w:rPr>
    </w:pPr>
    <w:r w:rsidRPr="005C73B7">
      <w:rPr>
        <w:rFonts w:ascii="Arial" w:hAnsi="Arial"/>
        <w:sz w:val="20"/>
      </w:rPr>
      <w:t>Model Version : v3.0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813C01">
      <w:rPr>
        <w:rFonts w:ascii="Arial" w:hAnsi="Arial"/>
        <w:noProof/>
        <w:sz w:val="20"/>
      </w:rPr>
      <w:t>1</w:t>
    </w:r>
    <w:r w:rsidRPr="000A75E6">
      <w:rPr>
        <w:rFonts w:ascii="Arial" w:hAnsi="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471C76" w:rsidRDefault="00471C76" w:rsidP="00C432D6">
    <w:pPr>
      <w:pStyle w:val="Standard"/>
      <w:tabs>
        <w:tab w:val="center" w:pos="4513"/>
        <w:tab w:val="right" w:pos="9026"/>
      </w:tabs>
      <w:spacing w:after="0"/>
    </w:pPr>
  </w:p>
  <w:p w14:paraId="1B4125AC" w14:textId="77777777" w:rsidR="00471C76" w:rsidRDefault="00471C76"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471C76" w:rsidRPr="00185FE9" w:rsidRDefault="00471C76"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471C76" w:rsidRPr="00C432D6" w:rsidRDefault="00471C76"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E68B4" w14:textId="77777777" w:rsidR="00516152" w:rsidRDefault="00516152">
      <w:r>
        <w:rPr>
          <w:color w:val="000000"/>
        </w:rPr>
        <w:separator/>
      </w:r>
    </w:p>
  </w:footnote>
  <w:footnote w:type="continuationSeparator" w:id="0">
    <w:p w14:paraId="2A1DE685" w14:textId="77777777" w:rsidR="00516152" w:rsidRDefault="00516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471C76" w:rsidRPr="000A75E6" w:rsidRDefault="00471C76">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471C76" w:rsidRPr="000A75E6" w:rsidRDefault="00471C76">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471C76" w:rsidRPr="00F26E81" w:rsidRDefault="00471C76"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471C76" w:rsidRPr="00F26E81" w:rsidRDefault="00471C76"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471C76" w:rsidRDefault="00471C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2C363C43"/>
    <w:multiLevelType w:val="hybridMultilevel"/>
    <w:tmpl w:val="21BC8472"/>
    <w:lvl w:ilvl="0" w:tplc="4A58919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2" w15:restartNumberingAfterBreak="0">
    <w:nsid w:val="4CD25F3B"/>
    <w:multiLevelType w:val="hybridMultilevel"/>
    <w:tmpl w:val="2542B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66D1247A"/>
    <w:multiLevelType w:val="hybridMultilevel"/>
    <w:tmpl w:val="1A1E3D14"/>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0"/>
  </w:num>
  <w:num w:numId="3">
    <w:abstractNumId w:val="5"/>
  </w:num>
  <w:num w:numId="4">
    <w:abstractNumId w:val="8"/>
  </w:num>
  <w:num w:numId="5">
    <w:abstractNumId w:val="15"/>
  </w:num>
  <w:num w:numId="6">
    <w:abstractNumId w:val="14"/>
  </w:num>
  <w:num w:numId="7">
    <w:abstractNumId w:val="13"/>
  </w:num>
  <w:num w:numId="8">
    <w:abstractNumId w:val="1"/>
  </w:num>
  <w:num w:numId="9">
    <w:abstractNumId w:val="9"/>
  </w:num>
  <w:num w:numId="10">
    <w:abstractNumId w:val="2"/>
  </w:num>
  <w:num w:numId="11">
    <w:abstractNumId w:val="18"/>
  </w:num>
  <w:num w:numId="12">
    <w:abstractNumId w:val="17"/>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5"/>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8"/>
  </w:num>
  <w:num w:numId="19">
    <w:abstractNumId w:val="11"/>
  </w:num>
  <w:num w:numId="20">
    <w:abstractNumId w:val="0"/>
  </w:num>
  <w:num w:numId="21">
    <w:abstractNumId w:val="7"/>
  </w:num>
  <w:num w:numId="22">
    <w:abstractNumId w:val="12"/>
  </w:num>
  <w:num w:numId="23">
    <w:abstractNumId w:val="6"/>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17D5"/>
    <w:rsid w:val="000469A6"/>
    <w:rsid w:val="000753B6"/>
    <w:rsid w:val="00083A5E"/>
    <w:rsid w:val="00095A92"/>
    <w:rsid w:val="000A75E6"/>
    <w:rsid w:val="000B66DC"/>
    <w:rsid w:val="000C3C62"/>
    <w:rsid w:val="000C74FA"/>
    <w:rsid w:val="000E2C37"/>
    <w:rsid w:val="00103CEA"/>
    <w:rsid w:val="001212F4"/>
    <w:rsid w:val="001231EE"/>
    <w:rsid w:val="00143156"/>
    <w:rsid w:val="00185FE9"/>
    <w:rsid w:val="001974C6"/>
    <w:rsid w:val="001F1DE3"/>
    <w:rsid w:val="001F34DB"/>
    <w:rsid w:val="00234A44"/>
    <w:rsid w:val="002527E1"/>
    <w:rsid w:val="002762E3"/>
    <w:rsid w:val="0028685D"/>
    <w:rsid w:val="002E3BCE"/>
    <w:rsid w:val="002F7A40"/>
    <w:rsid w:val="00336786"/>
    <w:rsid w:val="0034415F"/>
    <w:rsid w:val="0036434D"/>
    <w:rsid w:val="00373198"/>
    <w:rsid w:val="00376CB8"/>
    <w:rsid w:val="003B0E25"/>
    <w:rsid w:val="003F2386"/>
    <w:rsid w:val="0040256D"/>
    <w:rsid w:val="00425DE4"/>
    <w:rsid w:val="004279C8"/>
    <w:rsid w:val="0045578A"/>
    <w:rsid w:val="00471C76"/>
    <w:rsid w:val="004C384E"/>
    <w:rsid w:val="0050408E"/>
    <w:rsid w:val="00516152"/>
    <w:rsid w:val="00541D39"/>
    <w:rsid w:val="005447FE"/>
    <w:rsid w:val="00572852"/>
    <w:rsid w:val="00575725"/>
    <w:rsid w:val="005A3C6A"/>
    <w:rsid w:val="005B4433"/>
    <w:rsid w:val="005C1EC7"/>
    <w:rsid w:val="005C73B7"/>
    <w:rsid w:val="005D2E02"/>
    <w:rsid w:val="005F4081"/>
    <w:rsid w:val="006105F0"/>
    <w:rsid w:val="00625BD2"/>
    <w:rsid w:val="00657897"/>
    <w:rsid w:val="006857B9"/>
    <w:rsid w:val="006C1CCF"/>
    <w:rsid w:val="006D1B2A"/>
    <w:rsid w:val="006F2E15"/>
    <w:rsid w:val="007067C1"/>
    <w:rsid w:val="007157F7"/>
    <w:rsid w:val="007229B3"/>
    <w:rsid w:val="007363DE"/>
    <w:rsid w:val="00791604"/>
    <w:rsid w:val="00813C01"/>
    <w:rsid w:val="00822A41"/>
    <w:rsid w:val="00837971"/>
    <w:rsid w:val="00853C0A"/>
    <w:rsid w:val="00856F0A"/>
    <w:rsid w:val="00896A1C"/>
    <w:rsid w:val="008B2A9F"/>
    <w:rsid w:val="008B5DDD"/>
    <w:rsid w:val="008C68F9"/>
    <w:rsid w:val="00922156"/>
    <w:rsid w:val="009302CF"/>
    <w:rsid w:val="0093556E"/>
    <w:rsid w:val="00964025"/>
    <w:rsid w:val="0099379E"/>
    <w:rsid w:val="00996641"/>
    <w:rsid w:val="009C4D40"/>
    <w:rsid w:val="009C563E"/>
    <w:rsid w:val="00A268D2"/>
    <w:rsid w:val="00A5154A"/>
    <w:rsid w:val="00A62A8B"/>
    <w:rsid w:val="00A728CE"/>
    <w:rsid w:val="00A973A6"/>
    <w:rsid w:val="00AA26B1"/>
    <w:rsid w:val="00AC2EBD"/>
    <w:rsid w:val="00AD7A9C"/>
    <w:rsid w:val="00AE756C"/>
    <w:rsid w:val="00B078B9"/>
    <w:rsid w:val="00B13176"/>
    <w:rsid w:val="00B20989"/>
    <w:rsid w:val="00B466AA"/>
    <w:rsid w:val="00B469A1"/>
    <w:rsid w:val="00B527FC"/>
    <w:rsid w:val="00B829C5"/>
    <w:rsid w:val="00BA6E93"/>
    <w:rsid w:val="00C432D6"/>
    <w:rsid w:val="00C91A3B"/>
    <w:rsid w:val="00CC35D5"/>
    <w:rsid w:val="00CC7A3C"/>
    <w:rsid w:val="00CE175E"/>
    <w:rsid w:val="00CE6188"/>
    <w:rsid w:val="00D26C66"/>
    <w:rsid w:val="00D5423A"/>
    <w:rsid w:val="00D611A3"/>
    <w:rsid w:val="00D87178"/>
    <w:rsid w:val="00D91E16"/>
    <w:rsid w:val="00DA0811"/>
    <w:rsid w:val="00DC14A9"/>
    <w:rsid w:val="00DF474F"/>
    <w:rsid w:val="00E07C69"/>
    <w:rsid w:val="00E3012B"/>
    <w:rsid w:val="00E477B2"/>
    <w:rsid w:val="00E94AEF"/>
    <w:rsid w:val="00EB6E92"/>
    <w:rsid w:val="00EB72ED"/>
    <w:rsid w:val="00EF1D7A"/>
    <w:rsid w:val="00F26E81"/>
    <w:rsid w:val="00F50B8B"/>
    <w:rsid w:val="00F568AB"/>
    <w:rsid w:val="00F73102"/>
    <w:rsid w:val="00F83D94"/>
    <w:rsid w:val="00FC4171"/>
    <w:rsid w:val="00FE68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D16E6762-5355-4DE4-B923-FEBBB9FA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qFormat/>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qFormat/>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paragraph" w:styleId="ListParagraph">
    <w:name w:val="List Paragraph"/>
    <w:basedOn w:val="Normal"/>
    <w:uiPriority w:val="34"/>
    <w:qFormat/>
    <w:rsid w:val="00CC7A3C"/>
    <w:pPr>
      <w:ind w:left="720"/>
      <w:contextualSpacing/>
    </w:pPr>
  </w:style>
  <w:style w:type="paragraph" w:styleId="NormalWeb">
    <w:name w:val="Normal (Web)"/>
    <w:basedOn w:val="Normal"/>
    <w:uiPriority w:val="99"/>
    <w:semiHidden/>
    <w:unhideWhenUsed/>
    <w:rsid w:val="001212F4"/>
    <w:pPr>
      <w:widowControl/>
      <w:suppressAutoHyphens w:val="0"/>
      <w:autoSpaceDN/>
      <w:spacing w:before="100" w:beforeAutospacing="1" w:after="100" w:afterAutospacing="1"/>
      <w:textAlignment w:val="auto"/>
    </w:pPr>
    <w:rPr>
      <w:rFonts w:ascii="Times New Roman" w:eastAsiaTheme="minorHAns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153141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BF52D-EE9B-41EC-A422-D7F48C363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2849</Words>
  <Characters>16241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2018-12-05T12:49:00Z</dcterms:created>
  <dcterms:modified xsi:type="dcterms:W3CDTF">2018-12-05T12:49:00Z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